
<file path=[Content_Types].xml><?xml version="1.0" encoding="utf-8"?>
<Types xmlns="http://schemas.openxmlformats.org/package/2006/content-types">
  <Default Extension="gif" ContentType="image/gi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B4C73E" w14:textId="77777777" w:rsidR="00BF494A" w:rsidRDefault="00000000" w:rsidP="7AE28BE3">
      <w:pPr>
        <w:ind w:left="425"/>
        <w:jc w:val="center"/>
        <w:rPr>
          <w:b/>
          <w:bCs/>
          <w:sz w:val="36"/>
          <w:szCs w:val="36"/>
          <w:lang w:val="es-ES"/>
        </w:rPr>
      </w:pPr>
      <w:r w:rsidRPr="7AE28BE3">
        <w:rPr>
          <w:b/>
          <w:bCs/>
          <w:sz w:val="36"/>
          <w:szCs w:val="36"/>
          <w:lang w:val="es-ES"/>
        </w:rPr>
        <w:t>Limitantes que genera el Techo de Cristal en mujeres trabajadoras de la generación X y “millenials” en el área metropolitana de Monterrey</w:t>
      </w:r>
    </w:p>
    <w:p w14:paraId="40A98318" w14:textId="0CC03F67" w:rsidR="02A35CEA" w:rsidRDefault="02A35CEA" w:rsidP="7AE28BE3">
      <w:pPr>
        <w:spacing w:line="259" w:lineRule="auto"/>
        <w:ind w:left="425"/>
        <w:jc w:val="center"/>
        <w:rPr>
          <w:b/>
          <w:bCs/>
          <w:sz w:val="36"/>
          <w:szCs w:val="36"/>
          <w:lang w:val="en"/>
        </w:rPr>
      </w:pPr>
      <w:r w:rsidRPr="7AE28BE3">
        <w:rPr>
          <w:b/>
          <w:bCs/>
          <w:sz w:val="36"/>
          <w:szCs w:val="36"/>
          <w:lang w:val="en"/>
        </w:rPr>
        <w:t>Limitations Imposed by the Glass Ceiling on Generation X and Millennial Working Women in the Monterrey Metropolitan Area</w:t>
      </w:r>
    </w:p>
    <w:p w14:paraId="690D3784" w14:textId="046F0636" w:rsidR="7AE28BE3" w:rsidRPr="00131373" w:rsidRDefault="7AE28BE3" w:rsidP="7AE28BE3">
      <w:pPr>
        <w:ind w:left="425"/>
        <w:jc w:val="center"/>
        <w:rPr>
          <w:b/>
          <w:bCs/>
          <w:sz w:val="36"/>
          <w:szCs w:val="36"/>
          <w:lang w:val="en-US"/>
        </w:rPr>
      </w:pPr>
    </w:p>
    <w:p w14:paraId="2D2B420A" w14:textId="77777777" w:rsidR="00BF494A" w:rsidRDefault="00000000" w:rsidP="7AE28BE3">
      <w:pPr>
        <w:pBdr>
          <w:top w:val="nil"/>
          <w:left w:val="nil"/>
          <w:bottom w:val="nil"/>
          <w:right w:val="nil"/>
          <w:between w:val="nil"/>
        </w:pBdr>
        <w:ind w:left="425"/>
        <w:jc w:val="center"/>
        <w:rPr>
          <w:b/>
          <w:bCs/>
          <w:sz w:val="24"/>
          <w:szCs w:val="24"/>
        </w:rPr>
      </w:pPr>
      <w:r w:rsidRPr="7AE28BE3">
        <w:rPr>
          <w:b/>
          <w:bCs/>
          <w:sz w:val="24"/>
          <w:szCs w:val="24"/>
        </w:rPr>
        <w:t>Andrea Alejandra Meléndez Domínguez1, Emiliano Tellez Rodríguez2, Raúl Roberto Andrade Ortegón3, María del Carmen Catache Mendoza.4*</w:t>
      </w:r>
    </w:p>
    <w:p w14:paraId="31062B21" w14:textId="2B6C387B" w:rsidR="00BF494A" w:rsidRDefault="00000000" w:rsidP="7AE28BE3">
      <w:pPr>
        <w:spacing w:line="276" w:lineRule="auto"/>
        <w:jc w:val="center"/>
        <w:rPr>
          <w:lang w:val="es-ES"/>
        </w:rPr>
      </w:pPr>
      <w:r w:rsidRPr="7AE28BE3">
        <w:rPr>
          <w:lang w:val="es-ES"/>
        </w:rPr>
        <w:t xml:space="preserve">1,2,3,4 Universidad Autónoma de Nuevo </w:t>
      </w:r>
      <w:r w:rsidR="0044C78A" w:rsidRPr="7AE28BE3">
        <w:rPr>
          <w:lang w:val="es-ES"/>
        </w:rPr>
        <w:t>León, Facultad</w:t>
      </w:r>
      <w:r w:rsidRPr="7AE28BE3">
        <w:rPr>
          <w:lang w:val="es-ES"/>
        </w:rPr>
        <w:t xml:space="preserve"> de Ciencias Químicas. maria.catachemnd@uanl.edu.mx*</w:t>
      </w:r>
    </w:p>
    <w:p w14:paraId="54B14EF4" w14:textId="77777777" w:rsidR="00BF494A" w:rsidRDefault="00BF494A" w:rsidP="7AE28BE3">
      <w:pPr>
        <w:pBdr>
          <w:top w:val="nil"/>
          <w:left w:val="nil"/>
          <w:bottom w:val="nil"/>
          <w:right w:val="nil"/>
          <w:between w:val="nil"/>
        </w:pBdr>
        <w:ind w:left="283"/>
      </w:pPr>
    </w:p>
    <w:p w14:paraId="1C79C53C" w14:textId="1E6CABB4" w:rsidR="00BF494A" w:rsidRPr="00131373" w:rsidRDefault="4931C5C1" w:rsidP="7AE28BE3">
      <w:pPr>
        <w:ind w:firstLine="425"/>
        <w:jc w:val="center"/>
        <w:rPr>
          <w:b/>
          <w:bCs/>
          <w:sz w:val="24"/>
          <w:szCs w:val="24"/>
          <w:lang w:val="en-US"/>
        </w:rPr>
      </w:pPr>
      <w:r w:rsidRPr="00131373">
        <w:rPr>
          <w:b/>
          <w:bCs/>
          <w:sz w:val="24"/>
          <w:szCs w:val="24"/>
          <w:lang w:val="en-US"/>
        </w:rPr>
        <w:t>Abstract</w:t>
      </w:r>
    </w:p>
    <w:p w14:paraId="7BAD8483" w14:textId="455F2844" w:rsidR="00BF494A" w:rsidRPr="00131373" w:rsidRDefault="4931C5C1" w:rsidP="7AE28BE3">
      <w:pPr>
        <w:jc w:val="both"/>
        <w:rPr>
          <w:sz w:val="20"/>
          <w:szCs w:val="20"/>
          <w:lang w:val="en-US"/>
        </w:rPr>
      </w:pPr>
      <w:r w:rsidRPr="00131373">
        <w:rPr>
          <w:sz w:val="20"/>
          <w:szCs w:val="20"/>
          <w:lang w:val="en-US"/>
        </w:rPr>
        <w:t xml:space="preserve">Currently, although women hold more positions, a significant gap remains in senior roles dominated by men. The glass ceiling hinders women's access to high-level positions. </w:t>
      </w:r>
      <w:r w:rsidRPr="7AE28BE3">
        <w:rPr>
          <w:sz w:val="20"/>
          <w:szCs w:val="20"/>
          <w:lang w:val="en-US"/>
        </w:rPr>
        <w:t xml:space="preserve">This study aims to analyze the limitations generated by the glass ceiling for working women from Generation X and Millennials in Monterrey. The hypothesis posits a significant relationship between the perception of glass ceiling barriers and gender equity, with generational differences between Gen X and millennials. </w:t>
      </w:r>
      <w:r w:rsidRPr="00131373">
        <w:rPr>
          <w:sz w:val="20"/>
          <w:szCs w:val="20"/>
          <w:lang w:val="en-US"/>
        </w:rPr>
        <w:t xml:space="preserve">Surveys with 25 questions and SPSS analysis were used. This research is quantitative, non-experimental, and cross-sectional, with non-probabilistic sampling. The results show that the glass ceiling is less pronounced for the millennial generation. </w:t>
      </w:r>
      <w:r w:rsidRPr="7AE28BE3">
        <w:rPr>
          <w:sz w:val="20"/>
          <w:szCs w:val="20"/>
          <w:lang w:val="en-US"/>
        </w:rPr>
        <w:t xml:space="preserve">In Gen X, factors like sector, education level, and tenure are more relevant. The study confirms that the glass ceiling remains a significant barrier, especially for Gen X. Generational differences indicate that, although progress has been made, much remains to be done to achieve true workplace equity. </w:t>
      </w:r>
      <w:r w:rsidRPr="00131373">
        <w:rPr>
          <w:sz w:val="20"/>
          <w:szCs w:val="20"/>
          <w:lang w:val="en-US"/>
        </w:rPr>
        <w:t>It is crucial for companies to implement gender equity policies to address these challenges.</w:t>
      </w:r>
    </w:p>
    <w:p w14:paraId="33A55C7E" w14:textId="29BC0B9B" w:rsidR="00BF494A" w:rsidRDefault="4931C5C1" w:rsidP="7AE28BE3">
      <w:pPr>
        <w:ind w:firstLine="425"/>
        <w:jc w:val="both"/>
        <w:rPr>
          <w:sz w:val="20"/>
          <w:szCs w:val="20"/>
          <w:lang w:val="en-US"/>
        </w:rPr>
      </w:pPr>
      <w:r w:rsidRPr="7AE28BE3">
        <w:rPr>
          <w:sz w:val="20"/>
          <w:szCs w:val="20"/>
          <w:lang w:val="en-US"/>
        </w:rPr>
        <w:t xml:space="preserve"> </w:t>
      </w:r>
    </w:p>
    <w:p w14:paraId="553FF3D1" w14:textId="114D35EA" w:rsidR="00BF494A" w:rsidRPr="00131373" w:rsidRDefault="4931C5C1" w:rsidP="7AE28BE3">
      <w:pPr>
        <w:jc w:val="both"/>
        <w:rPr>
          <w:sz w:val="20"/>
          <w:szCs w:val="20"/>
          <w:lang w:val="en-US"/>
        </w:rPr>
      </w:pPr>
      <w:r w:rsidRPr="00131373">
        <w:rPr>
          <w:b/>
          <w:bCs/>
          <w:sz w:val="24"/>
          <w:szCs w:val="24"/>
          <w:lang w:val="en-US"/>
        </w:rPr>
        <w:t>Key words:</w:t>
      </w:r>
      <w:r w:rsidRPr="00131373">
        <w:rPr>
          <w:sz w:val="24"/>
          <w:szCs w:val="24"/>
          <w:lang w:val="en-US"/>
        </w:rPr>
        <w:t xml:space="preserve"> </w:t>
      </w:r>
      <w:r w:rsidRPr="00131373">
        <w:rPr>
          <w:sz w:val="20"/>
          <w:szCs w:val="20"/>
          <w:lang w:val="en-US"/>
        </w:rPr>
        <w:t>Glass ceiling, Gender equity, Generation X, Millennials, Career advancement.</w:t>
      </w:r>
    </w:p>
    <w:p w14:paraId="312EC8CC" w14:textId="51FE77AE" w:rsidR="00BF494A" w:rsidRPr="00131373" w:rsidRDefault="00BF494A" w:rsidP="7AE28BE3">
      <w:pPr>
        <w:pBdr>
          <w:top w:val="nil"/>
          <w:left w:val="nil"/>
          <w:bottom w:val="nil"/>
          <w:right w:val="nil"/>
          <w:between w:val="nil"/>
        </w:pBdr>
        <w:ind w:left="1344"/>
        <w:rPr>
          <w:sz w:val="20"/>
          <w:szCs w:val="20"/>
          <w:lang w:val="en-US"/>
        </w:rPr>
      </w:pPr>
    </w:p>
    <w:p w14:paraId="6ADA11FF" w14:textId="77777777" w:rsidR="00BF494A" w:rsidRDefault="00000000" w:rsidP="7AE28BE3">
      <w:pPr>
        <w:spacing w:line="259" w:lineRule="auto"/>
        <w:ind w:firstLine="425"/>
        <w:jc w:val="center"/>
        <w:rPr>
          <w:b/>
          <w:bCs/>
          <w:sz w:val="24"/>
          <w:szCs w:val="24"/>
        </w:rPr>
      </w:pPr>
      <w:r w:rsidRPr="7AE28BE3">
        <w:rPr>
          <w:b/>
          <w:bCs/>
          <w:sz w:val="24"/>
          <w:szCs w:val="24"/>
        </w:rPr>
        <w:t>Resumen</w:t>
      </w:r>
    </w:p>
    <w:p w14:paraId="4AF16650" w14:textId="77777777" w:rsidR="00BF494A" w:rsidRDefault="00000000" w:rsidP="7AE28BE3">
      <w:pPr>
        <w:jc w:val="both"/>
        <w:rPr>
          <w:sz w:val="20"/>
          <w:szCs w:val="20"/>
          <w:lang w:val="es-ES"/>
        </w:rPr>
      </w:pPr>
      <w:r w:rsidRPr="7AE28BE3">
        <w:rPr>
          <w:sz w:val="20"/>
          <w:szCs w:val="20"/>
          <w:lang w:val="es-ES"/>
        </w:rPr>
        <w:t>Actualmente, aunque las mujeres ocupan más puestos, aún existe una brecha significativa en los puestos directivos dominados por hombres. El techo de cristal dificulta el acceso de las mujeres a puestos de alta dirección. Este estudio tiene como objetivo analizar las limitaciones que genera el techo de cristal en mujeres trabajadoras de la generación X y “millenials” en Monterrey. La hipótesis plantea una relación significativa entre la percepción de barreras del techo de cristal y la equidad de género, con diferencias generacionales entre mujeres X y “millennials”. Se utilizaron encuestas de 25 preguntas y análisis SPSS. Esta investigación es cuantitativa, no experimental y transversal, con un muestreo no probabilístico. Los resultados muestran que el techo de cristal es menos pronunciado en la generación “millennial”. En la generación X, factores como sector, nivel de estudios y antigüedad son más relevantes. El estudio confirma que el techo de cristal sigue siendo una barrera significativa, especialmente para la generación X. Las diferencias generacionales indican que, aunque hay avances, hay mucho por hacer para lograr una verdadera equidad laboral. Es crucial que las empresas implementen políticas de equidad de género para abordar estos desafíos.</w:t>
      </w:r>
    </w:p>
    <w:p w14:paraId="29EEDC83" w14:textId="5A6306C9" w:rsidR="00BF494A" w:rsidRDefault="00BF494A" w:rsidP="7AE28BE3">
      <w:pPr>
        <w:ind w:firstLine="425"/>
        <w:jc w:val="both"/>
        <w:rPr>
          <w:sz w:val="20"/>
          <w:szCs w:val="20"/>
        </w:rPr>
      </w:pPr>
    </w:p>
    <w:p w14:paraId="40D1B5A3" w14:textId="6F3D1DB9" w:rsidR="6637551C" w:rsidRDefault="6637551C" w:rsidP="7AE28BE3">
      <w:pPr>
        <w:jc w:val="both"/>
        <w:rPr>
          <w:sz w:val="20"/>
          <w:szCs w:val="20"/>
          <w:lang w:val="es-ES"/>
        </w:rPr>
      </w:pPr>
      <w:r w:rsidRPr="7AE28BE3">
        <w:rPr>
          <w:b/>
          <w:bCs/>
          <w:sz w:val="24"/>
          <w:szCs w:val="24"/>
          <w:lang w:val="es-ES"/>
        </w:rPr>
        <w:t xml:space="preserve">Palabras clave: </w:t>
      </w:r>
      <w:r w:rsidRPr="7AE28BE3">
        <w:rPr>
          <w:sz w:val="20"/>
          <w:szCs w:val="20"/>
          <w:lang w:val="es-ES"/>
        </w:rPr>
        <w:t>Techo de cristal, Equidad de género, Generación X, Millenials, Promoción Laboral.</w:t>
      </w:r>
    </w:p>
    <w:p w14:paraId="69577AD5" w14:textId="2BD9A3C2" w:rsidR="7AE28BE3" w:rsidRDefault="7AE28BE3" w:rsidP="7AE28BE3">
      <w:pPr>
        <w:ind w:left="425"/>
        <w:jc w:val="both"/>
        <w:rPr>
          <w:sz w:val="20"/>
          <w:szCs w:val="20"/>
          <w:lang w:val="es-ES"/>
        </w:rPr>
      </w:pPr>
    </w:p>
    <w:p w14:paraId="24FED063" w14:textId="73D4839B" w:rsidR="6637551C" w:rsidRDefault="6637551C" w:rsidP="7AE28BE3">
      <w:pPr>
        <w:pStyle w:val="Prrafodelista"/>
        <w:numPr>
          <w:ilvl w:val="0"/>
          <w:numId w:val="4"/>
        </w:numPr>
        <w:jc w:val="both"/>
        <w:rPr>
          <w:b/>
          <w:bCs/>
          <w:sz w:val="24"/>
          <w:szCs w:val="24"/>
          <w:lang w:val="es-419"/>
        </w:rPr>
      </w:pPr>
      <w:r w:rsidRPr="7AE28BE3">
        <w:rPr>
          <w:lang w:val="es"/>
        </w:rPr>
        <w:t xml:space="preserve"> </w:t>
      </w:r>
      <w:r w:rsidR="7D886F47" w:rsidRPr="7AE28BE3">
        <w:rPr>
          <w:b/>
          <w:bCs/>
          <w:sz w:val="24"/>
          <w:szCs w:val="24"/>
          <w:lang w:val="es-419"/>
        </w:rPr>
        <w:t>Introducción</w:t>
      </w:r>
    </w:p>
    <w:p w14:paraId="17A1E9EC" w14:textId="7A2A27BF" w:rsidR="7D886F47" w:rsidRDefault="7D886F47" w:rsidP="7AE28BE3">
      <w:pPr>
        <w:jc w:val="both"/>
        <w:rPr>
          <w:lang w:val="es-419"/>
        </w:rPr>
      </w:pPr>
      <w:r w:rsidRPr="7AE28BE3">
        <w:rPr>
          <w:lang w:val="es-419"/>
        </w:rPr>
        <w:t xml:space="preserve">Actualmente, se observa cómo las mujeres obtienen puestos que no ocupaban, pero aún existe una brecha significativa en los puestos directivos donde predominan los hombres.  El techo de cristal se refiere al conjunto de normas no escritas al interior de las organizaciones que dificulta a las mujeres tener acceso a los puestos de alta dirección (Comisión Nacional para Prevenir y Erradicar la Violencia Contra las Mujeres, 2019). El techo de cristal disminuye cuando las mujeres llegan a puestos que anteriormente no ocupaban </w:t>
      </w:r>
      <w:r w:rsidRPr="7AE28BE3">
        <w:rPr>
          <w:lang w:val="es-419"/>
        </w:rPr>
        <w:lastRenderedPageBreak/>
        <w:t xml:space="preserve">(Martínez, 2019). En el ámbito local, las mujeres de Monterrey se enfrentan a una serie de limitantes que perpetúan el techo de cristal. </w:t>
      </w:r>
    </w:p>
    <w:p w14:paraId="09385E5C" w14:textId="7B8D1771" w:rsidR="7D886F47" w:rsidRDefault="7D886F47" w:rsidP="7AE28BE3">
      <w:pPr>
        <w:pStyle w:val="Ttulo3"/>
        <w:spacing w:before="280" w:after="80"/>
        <w:ind w:left="0" w:right="0"/>
        <w:jc w:val="both"/>
        <w:rPr>
          <w:rFonts w:ascii="Times New Roman" w:eastAsia="Times New Roman" w:hAnsi="Times New Roman" w:cs="Times New Roman"/>
          <w:b w:val="0"/>
          <w:bCs w:val="0"/>
          <w:sz w:val="22"/>
          <w:szCs w:val="22"/>
          <w:lang w:val="es-419"/>
        </w:rPr>
      </w:pPr>
      <w:r w:rsidRPr="7AE28BE3">
        <w:rPr>
          <w:rFonts w:ascii="Times New Roman" w:eastAsia="Times New Roman" w:hAnsi="Times New Roman" w:cs="Times New Roman"/>
          <w:b w:val="0"/>
          <w:bCs w:val="0"/>
          <w:sz w:val="22"/>
          <w:szCs w:val="22"/>
          <w:lang w:val="es-419"/>
        </w:rPr>
        <w:t xml:space="preserve">Las estadísticas del Instituto Nacional de Estadística y Geografía (2020) revelan una brecha salarial significativa entre hombres y mujeres en Monterrey, con las mujeres ganando un 20% menos que los hombres por el mismo trabajo. Esta disparidad se observa también en otros indicadores, como la tasa de participación laboral femenina, que si bien es alta (47%), aún se encuentra por debajo de la tasa masculina (69%). </w:t>
      </w:r>
    </w:p>
    <w:p w14:paraId="61517A13" w14:textId="58F09264" w:rsidR="7D886F47" w:rsidRDefault="7D886F47" w:rsidP="7AE28BE3">
      <w:pPr>
        <w:ind w:firstLine="720"/>
        <w:jc w:val="both"/>
        <w:rPr>
          <w:lang w:val="es-419"/>
        </w:rPr>
      </w:pPr>
      <w:r w:rsidRPr="7AE28BE3">
        <w:rPr>
          <w:lang w:val="es-419"/>
        </w:rPr>
        <w:t xml:space="preserve"> </w:t>
      </w:r>
    </w:p>
    <w:p w14:paraId="747BEC9A" w14:textId="0060EF78" w:rsidR="7D886F47" w:rsidRDefault="7D886F47" w:rsidP="7AE28BE3">
      <w:pPr>
        <w:jc w:val="both"/>
        <w:rPr>
          <w:lang w:val="es-419"/>
        </w:rPr>
      </w:pPr>
      <w:r w:rsidRPr="7AE28BE3">
        <w:rPr>
          <w:lang w:val="es-419"/>
        </w:rPr>
        <w:t>El techo de cristal no es un fenómeno exclusivo de Monterrey. Al mismo tiempo, a nivel mundial, la Organización Internacional del Trabajo (2019) indica que las mujeres solo ocupan el 28% de los puestos directivos en las grandes empresas. Algo similar ocurre en México, con un 28% de mujeres en puestos de alta dirección a nivel nacional (Comisión Económica para América Latina y el Caribe, 2021).</w:t>
      </w:r>
    </w:p>
    <w:p w14:paraId="6C2DFB46" w14:textId="5061B625" w:rsidR="7D886F47" w:rsidRDefault="7D886F47" w:rsidP="7AE28BE3">
      <w:pPr>
        <w:ind w:firstLine="720"/>
        <w:jc w:val="both"/>
        <w:rPr>
          <w:lang w:val="es-419"/>
        </w:rPr>
      </w:pPr>
      <w:r w:rsidRPr="7AE28BE3">
        <w:rPr>
          <w:lang w:val="es-419"/>
        </w:rPr>
        <w:t xml:space="preserve"> </w:t>
      </w:r>
    </w:p>
    <w:p w14:paraId="3D859497" w14:textId="1DA11907" w:rsidR="7D886F47" w:rsidRDefault="7D886F47" w:rsidP="7AE28BE3">
      <w:pPr>
        <w:jc w:val="both"/>
        <w:rPr>
          <w:lang w:val="es-419"/>
        </w:rPr>
      </w:pPr>
      <w:r w:rsidRPr="7AE28BE3">
        <w:rPr>
          <w:lang w:val="es-419"/>
        </w:rPr>
        <w:t>En el área metropolitana de Monterrey, las mujeres representan una fuerza laboral significativa, ocupando el 47% de los puestos de trabajo. Sin embargo, a pesar de su notable participación, su avance hacia puestos de alta dirección se ve limitado por una barrera invisible: el techo de cristal. De manera que este fenómeno se traduce en una subrepresentación femenina en los niveles ejecutivos, con solo un 27% de mujeres ocupando estos cargos (Instituto Nacional de Estadística y Geografía, 2020). Este trabajo tiene como objetivo identificar las limitaciones que genera el Techo de Cristal en mujeres trabajadoras de la generación X y “millenials” en el área metropolitana de Monterrey.</w:t>
      </w:r>
    </w:p>
    <w:p w14:paraId="72C184E7" w14:textId="7AC3C112" w:rsidR="7D886F47" w:rsidRDefault="7D886F47" w:rsidP="7AE28BE3">
      <w:pPr>
        <w:ind w:firstLine="566"/>
        <w:jc w:val="both"/>
        <w:rPr>
          <w:lang w:val="es-419"/>
        </w:rPr>
      </w:pPr>
      <w:r w:rsidRPr="7AE28BE3">
        <w:rPr>
          <w:lang w:val="es-419"/>
        </w:rPr>
        <w:t xml:space="preserve"> </w:t>
      </w:r>
    </w:p>
    <w:p w14:paraId="23E2AA4A" w14:textId="20AD0B1C" w:rsidR="2F442CB4" w:rsidRDefault="2F442CB4" w:rsidP="7AE28BE3">
      <w:pPr>
        <w:pStyle w:val="Prrafodelista"/>
        <w:numPr>
          <w:ilvl w:val="0"/>
          <w:numId w:val="4"/>
        </w:numPr>
        <w:jc w:val="both"/>
        <w:rPr>
          <w:b/>
          <w:bCs/>
          <w:sz w:val="24"/>
          <w:szCs w:val="24"/>
          <w:lang w:val="es-419"/>
        </w:rPr>
      </w:pPr>
      <w:r w:rsidRPr="7AE28BE3">
        <w:rPr>
          <w:b/>
          <w:bCs/>
          <w:sz w:val="24"/>
          <w:szCs w:val="24"/>
          <w:lang w:val="es-419"/>
        </w:rPr>
        <w:t>Revisión de literatura</w:t>
      </w:r>
    </w:p>
    <w:p w14:paraId="4004B1FD" w14:textId="2671626B" w:rsidR="7D886F47" w:rsidRDefault="7D886F47" w:rsidP="7AE28BE3">
      <w:pPr>
        <w:jc w:val="both"/>
        <w:rPr>
          <w:lang w:val="es-419"/>
        </w:rPr>
      </w:pPr>
      <w:r w:rsidRPr="7AE28BE3">
        <w:rPr>
          <w:lang w:val="es-419"/>
        </w:rPr>
        <w:t>Existen diversas teorías que se podrían relacionar con el Techo de Cristal; por ejemplo, la Teoría del Capital Humano, la cual plantea que los trabajadores que realmente deseen mejorar su posición económica dentro del sistema actuarán de una manera racional al momento de elegir invertir en más educación y formación profesional (Quintero, 2020). En otras palabras, la teoría del capital humano considera que el agente económico tiene un comportamiento racional, invierte para sí mismo y esa inversión se realiza en base a un cálculo maximizador sujeto a una restricción presupuestaria en un mercado de competencia perfecta (Becker, 1983).</w:t>
      </w:r>
    </w:p>
    <w:p w14:paraId="18410ED3" w14:textId="2F966021" w:rsidR="7D886F47" w:rsidRDefault="7D886F47" w:rsidP="7AE28BE3">
      <w:pPr>
        <w:jc w:val="both"/>
        <w:rPr>
          <w:lang w:val="es-419"/>
        </w:rPr>
      </w:pPr>
      <w:r w:rsidRPr="7AE28BE3">
        <w:rPr>
          <w:lang w:val="es-419"/>
        </w:rPr>
        <w:t xml:space="preserve"> </w:t>
      </w:r>
    </w:p>
    <w:p w14:paraId="44D94757" w14:textId="0A3B3713" w:rsidR="7D886F47" w:rsidRDefault="7D886F47" w:rsidP="7AE28BE3">
      <w:pPr>
        <w:jc w:val="both"/>
        <w:rPr>
          <w:lang w:val="es-419"/>
        </w:rPr>
      </w:pPr>
      <w:r w:rsidRPr="7AE28BE3">
        <w:rPr>
          <w:lang w:val="es-419"/>
        </w:rPr>
        <w:t>Por otra parte, en la Teoría de la Segregación Ocupacional, planteada por Guzmán (2002), la cual sostiene que hay una tendencia donde los hombres y las mujeres usualmente se emplean en diferentes puestos y diferentes sectores de la economía, para así estar separados unos de otros en la estructura ocupacional. Esta diferenciación, ocasiona que las mujeres ocupen un puesto de trabajo con menor estatus y como resultado trabajos desfavorables. La alta aglomeración de mujeres en ciertas ocupaciones que han sido feminizadas es por consiguiente del papel social que ha sido relacionado con funciones reproductivas y las conecta al ámbito privado y del hogar (de la Mata, &amp; Luque Salas, 2019), lo que da lugar al estereotipo de servicio y cuidado primario (Cook y Cusack, 2020)</w:t>
      </w:r>
    </w:p>
    <w:p w14:paraId="7AEE19A6" w14:textId="57CF7AC8" w:rsidR="7D886F47" w:rsidRDefault="7D886F47" w:rsidP="7AE28BE3">
      <w:pPr>
        <w:ind w:firstLine="566"/>
        <w:jc w:val="both"/>
        <w:rPr>
          <w:lang w:val="es-419"/>
        </w:rPr>
      </w:pPr>
      <w:r w:rsidRPr="7AE28BE3">
        <w:rPr>
          <w:lang w:val="es-419"/>
        </w:rPr>
        <w:t xml:space="preserve"> </w:t>
      </w:r>
    </w:p>
    <w:p w14:paraId="17E62146" w14:textId="3867594A" w:rsidR="7D886F47" w:rsidRDefault="7D886F47" w:rsidP="7AE28BE3">
      <w:pPr>
        <w:jc w:val="both"/>
        <w:rPr>
          <w:lang w:val="es-419"/>
        </w:rPr>
      </w:pPr>
      <w:r w:rsidRPr="7AE28BE3">
        <w:rPr>
          <w:lang w:val="es-419"/>
        </w:rPr>
        <w:t xml:space="preserve">El siguiente aspecto trata de la Teoría de la Red Social, que argumenta que las empresas promueven a los empleados que tienen más conexiones con personas influyentes en la empresa (Molina y López, 2017). </w:t>
      </w:r>
    </w:p>
    <w:p w14:paraId="730E42E5" w14:textId="37CE59E0" w:rsidR="7D886F47" w:rsidRDefault="7D886F47" w:rsidP="7AE28BE3">
      <w:pPr>
        <w:ind w:firstLine="566"/>
        <w:jc w:val="both"/>
        <w:rPr>
          <w:lang w:val="es-419"/>
        </w:rPr>
      </w:pPr>
      <w:r w:rsidRPr="7AE28BE3">
        <w:rPr>
          <w:lang w:val="es-419"/>
        </w:rPr>
        <w:t xml:space="preserve"> </w:t>
      </w:r>
    </w:p>
    <w:p w14:paraId="5C600B5B" w14:textId="482A3AF6" w:rsidR="762D6FBA" w:rsidRDefault="762D6FBA" w:rsidP="7AE28BE3">
      <w:pPr>
        <w:jc w:val="both"/>
        <w:rPr>
          <w:b/>
          <w:bCs/>
          <w:lang w:val="es-419"/>
        </w:rPr>
      </w:pPr>
      <w:r w:rsidRPr="7AE28BE3">
        <w:rPr>
          <w:b/>
          <w:bCs/>
          <w:lang w:val="es-419"/>
        </w:rPr>
        <w:t xml:space="preserve">2.1 </w:t>
      </w:r>
      <w:r w:rsidR="7D886F47" w:rsidRPr="7AE28BE3">
        <w:rPr>
          <w:b/>
          <w:bCs/>
          <w:lang w:val="es-419"/>
        </w:rPr>
        <w:t>Diferencias Generacionales</w:t>
      </w:r>
    </w:p>
    <w:p w14:paraId="4B4FC531" w14:textId="45CF7E2C" w:rsidR="7D886F47" w:rsidRDefault="7D886F47" w:rsidP="7AE28BE3">
      <w:pPr>
        <w:jc w:val="both"/>
        <w:rPr>
          <w:lang w:val="es-419"/>
        </w:rPr>
      </w:pPr>
      <w:r w:rsidRPr="7AE28BE3">
        <w:rPr>
          <w:lang w:val="es-419"/>
        </w:rPr>
        <w:t>La diferencia o brecha generacional, es la diferencia en actitudes, valores y comportamientos entre personas de</w:t>
      </w:r>
      <w:r w:rsidR="686F683C" w:rsidRPr="7AE28BE3">
        <w:rPr>
          <w:lang w:val="es-419"/>
        </w:rPr>
        <w:t xml:space="preserve"> 2.1</w:t>
      </w:r>
      <w:r w:rsidRPr="7AE28BE3">
        <w:rPr>
          <w:lang w:val="es-419"/>
        </w:rPr>
        <w:t xml:space="preserve"> diferentes edades o generaciones; estas diferencias pueden surgir debido a cambios sociales, económicos, tecnológicos y culturales a lo largo del tiempo (Sánchez, 2023). Esto podría ayudar a comprender la diferencia en el compromiso organizacional de la generación X y “millenials” expuesta por Gutiérrez (2021); la cual indica que existe un nivel ligeramente más alto de compromiso afectivo en la generación X y un mayor compromiso de continuidad y normativo en esta misma generación.</w:t>
      </w:r>
    </w:p>
    <w:p w14:paraId="77A3A1B6" w14:textId="1CD14986" w:rsidR="7D886F47" w:rsidRDefault="7D886F47" w:rsidP="7AE28BE3">
      <w:pPr>
        <w:ind w:firstLine="720"/>
        <w:jc w:val="both"/>
        <w:rPr>
          <w:lang w:val="es-419"/>
        </w:rPr>
      </w:pPr>
      <w:r w:rsidRPr="7AE28BE3">
        <w:rPr>
          <w:lang w:val="es-419"/>
        </w:rPr>
        <w:lastRenderedPageBreak/>
        <w:t xml:space="preserve"> </w:t>
      </w:r>
    </w:p>
    <w:p w14:paraId="24F42147" w14:textId="46D164DA" w:rsidR="7D886F47" w:rsidRDefault="7D886F47" w:rsidP="7AE28BE3">
      <w:pPr>
        <w:jc w:val="both"/>
        <w:rPr>
          <w:lang w:val="es-419"/>
        </w:rPr>
      </w:pPr>
      <w:r w:rsidRPr="7AE28BE3">
        <w:rPr>
          <w:lang w:val="es-419"/>
        </w:rPr>
        <w:t>Un estudio realizado por Raudales (2023) indica que la generación X tiende a ser más individualista, por lo que ha sido una generación mayormente independiente, pragmática y orientada a la estabilidad y las recompensas; los Millennials por su parte, resultan ser más flexibles, colaborativos y requieren de mayor supervisión, ya que no crean una conexión de estabilidad laboral. Otro rasgo de esta comparación indica que la generación X y “millenials” tienen una ideología parecida en cuanto al feminismo; ya que 68.7% de las mujeres de la generación X encuestadas se ubican entre el 6 y el 10 en la escala de identificación feminista, mientras que el 69% de las mujeres “millenials” encuestadas se ubican entre el 6 y el 10 en la escala de identificación feminista (Núñez, 2024).</w:t>
      </w:r>
    </w:p>
    <w:p w14:paraId="1E38F244" w14:textId="74B1E24E" w:rsidR="7D886F47" w:rsidRDefault="7D886F47" w:rsidP="7AE28BE3">
      <w:pPr>
        <w:jc w:val="both"/>
        <w:rPr>
          <w:lang w:val="es-419"/>
        </w:rPr>
      </w:pPr>
      <w:r w:rsidRPr="7AE28BE3">
        <w:rPr>
          <w:lang w:val="es-419"/>
        </w:rPr>
        <w:t xml:space="preserve"> </w:t>
      </w:r>
    </w:p>
    <w:p w14:paraId="545B3372" w14:textId="39ED0149" w:rsidR="4F0249CB" w:rsidRDefault="4F0249CB" w:rsidP="7AE28BE3">
      <w:pPr>
        <w:jc w:val="both"/>
        <w:rPr>
          <w:b/>
          <w:bCs/>
          <w:lang w:val="es-419"/>
        </w:rPr>
      </w:pPr>
      <w:r w:rsidRPr="7AE28BE3">
        <w:rPr>
          <w:b/>
          <w:bCs/>
          <w:lang w:val="es-419"/>
        </w:rPr>
        <w:t>2.2</w:t>
      </w:r>
      <w:r w:rsidR="6DE155CC" w:rsidRPr="7AE28BE3">
        <w:rPr>
          <w:b/>
          <w:bCs/>
          <w:lang w:val="es-419"/>
        </w:rPr>
        <w:t xml:space="preserve"> </w:t>
      </w:r>
      <w:r w:rsidR="7D886F47" w:rsidRPr="7AE28BE3">
        <w:rPr>
          <w:b/>
          <w:bCs/>
          <w:lang w:val="es-419"/>
        </w:rPr>
        <w:t xml:space="preserve">Relaciones laborales </w:t>
      </w:r>
    </w:p>
    <w:p w14:paraId="0AD7EB8A" w14:textId="46A14141" w:rsidR="7D886F47" w:rsidRDefault="7D886F47" w:rsidP="7AE28BE3">
      <w:pPr>
        <w:jc w:val="both"/>
        <w:rPr>
          <w:lang w:val="es-419"/>
        </w:rPr>
      </w:pPr>
      <w:r w:rsidRPr="7AE28BE3">
        <w:rPr>
          <w:lang w:val="es-419"/>
        </w:rPr>
        <w:t>De acuerdo con Cortes (2024) las relaciones laborales son importantes en cualquier entorno de trabajo, dado que considera que son el tejido que conecta a los empleados con sus superiores, colegas y compañeros. Hay que mencionar, además, la forma en la cual estas relaciones afectan a los trabajadores dentro de la organización; por ejemplo, Fernández (2023) menciona que las relaciones laborales pueden afectar tanto de manera positiva como negativa. Con relación al aspecto positivo, menciona que mantener relaciones positivas con jefes y compañeros opera como una catapulta hacia el aumento en el rendimiento en el trabajo y a un mayor bienestar durante el horario laboral. En cuanto al aspecto negativo, menciona que difícilmente un equipo acabará trabajando en armonía y resolviendo problemáticas de forma efectiva si los vínculos sobre los que se asienta están basados en la frialdad, la apatía o la distancia.</w:t>
      </w:r>
      <w:r w:rsidR="69666BE5" w:rsidRPr="7AE28BE3">
        <w:rPr>
          <w:lang w:val="es-419"/>
        </w:rPr>
        <w:t xml:space="preserve"> </w:t>
      </w:r>
      <w:r w:rsidRPr="7AE28BE3">
        <w:rPr>
          <w:lang w:val="es-419"/>
        </w:rPr>
        <w:t>Según May (2023) hay cuatro diferentes tipos de relaciones laborales que pueden existir (Ver tabla 1).</w:t>
      </w:r>
    </w:p>
    <w:p w14:paraId="1338BE72" w14:textId="4E3A8C7A" w:rsidR="7D886F47" w:rsidRDefault="7D886F47" w:rsidP="7AE28BE3">
      <w:pPr>
        <w:jc w:val="both"/>
      </w:pPr>
      <w:r w:rsidRPr="7AE28BE3">
        <w:rPr>
          <w:lang w:val="es-419"/>
        </w:rPr>
        <w:t xml:space="preserve"> </w:t>
      </w:r>
    </w:p>
    <w:p w14:paraId="245CCAB1" w14:textId="0AF31CE9" w:rsidR="7AE28BE3" w:rsidRDefault="7AE28BE3" w:rsidP="7AE28BE3">
      <w:pPr>
        <w:jc w:val="both"/>
        <w:rPr>
          <w:lang w:val="es-419"/>
        </w:rPr>
      </w:pPr>
    </w:p>
    <w:p w14:paraId="1D4A68C0" w14:textId="08C357A2" w:rsidR="7AE28BE3" w:rsidRDefault="7AE28BE3" w:rsidP="7AE28BE3">
      <w:pPr>
        <w:jc w:val="both"/>
        <w:rPr>
          <w:lang w:val="es-419"/>
        </w:rPr>
      </w:pPr>
    </w:p>
    <w:p w14:paraId="7FCD8F83" w14:textId="292F8697" w:rsidR="7AE28BE3" w:rsidRDefault="7AE28BE3" w:rsidP="7AE28BE3">
      <w:pPr>
        <w:jc w:val="both"/>
        <w:rPr>
          <w:lang w:val="es-419"/>
        </w:rPr>
      </w:pPr>
    </w:p>
    <w:p w14:paraId="6A3487AE" w14:textId="77E51E58" w:rsidR="7D886F47" w:rsidRDefault="7D886F47" w:rsidP="7AE28BE3">
      <w:pPr>
        <w:jc w:val="center"/>
        <w:rPr>
          <w:i/>
          <w:iCs/>
          <w:lang w:val="es-419"/>
        </w:rPr>
      </w:pPr>
      <w:r w:rsidRPr="7AE28BE3">
        <w:rPr>
          <w:b/>
          <w:bCs/>
          <w:lang w:val="es-419"/>
        </w:rPr>
        <w:t>Tabla 1.</w:t>
      </w:r>
      <w:r w:rsidRPr="7AE28BE3">
        <w:rPr>
          <w:lang w:val="es-419"/>
        </w:rPr>
        <w:t xml:space="preserve"> </w:t>
      </w:r>
      <w:r w:rsidRPr="7AE28BE3">
        <w:rPr>
          <w:i/>
          <w:iCs/>
          <w:lang w:val="es-419"/>
        </w:rPr>
        <w:t xml:space="preserve">Tipos de Relaciones Laborales </w:t>
      </w:r>
    </w:p>
    <w:tbl>
      <w:tblPr>
        <w:tblW w:w="0" w:type="auto"/>
        <w:jc w:val="center"/>
        <w:tblLook w:val="0600" w:firstRow="0" w:lastRow="0" w:firstColumn="0" w:lastColumn="0" w:noHBand="1" w:noVBand="1"/>
      </w:tblPr>
      <w:tblGrid>
        <w:gridCol w:w="2553"/>
        <w:gridCol w:w="6831"/>
      </w:tblGrid>
      <w:tr w:rsidR="7AE28BE3" w14:paraId="2FB31B71" w14:textId="77777777" w:rsidTr="7AE28BE3">
        <w:trPr>
          <w:trHeight w:val="570"/>
          <w:jc w:val="center"/>
        </w:trPr>
        <w:tc>
          <w:tcPr>
            <w:tcW w:w="2565" w:type="dxa"/>
            <w:tcBorders>
              <w:top w:val="single" w:sz="8" w:space="0" w:color="000000" w:themeColor="text1"/>
              <w:left w:val="single" w:sz="8" w:space="0" w:color="FFFFFF" w:themeColor="background1"/>
              <w:bottom w:val="single" w:sz="8" w:space="0" w:color="000000" w:themeColor="text1"/>
              <w:right w:val="single" w:sz="8" w:space="0" w:color="FFFFFF" w:themeColor="background1"/>
            </w:tcBorders>
            <w:tcMar>
              <w:top w:w="100" w:type="dxa"/>
              <w:left w:w="100" w:type="dxa"/>
              <w:bottom w:w="100" w:type="dxa"/>
              <w:right w:w="100" w:type="dxa"/>
            </w:tcMar>
          </w:tcPr>
          <w:p w14:paraId="63670675" w14:textId="347D6DC1" w:rsidR="7AE28BE3" w:rsidRDefault="7AE28BE3" w:rsidP="7AE28BE3">
            <w:pPr>
              <w:spacing w:before="240"/>
              <w:jc w:val="center"/>
              <w:rPr>
                <w:b/>
                <w:bCs/>
                <w:sz w:val="20"/>
                <w:szCs w:val="20"/>
                <w:lang w:val="es-419"/>
              </w:rPr>
            </w:pPr>
            <w:r w:rsidRPr="7AE28BE3">
              <w:rPr>
                <w:b/>
                <w:bCs/>
                <w:sz w:val="20"/>
                <w:szCs w:val="20"/>
                <w:lang w:val="es-419"/>
              </w:rPr>
              <w:t>Tipo de Relaciones Laborales</w:t>
            </w:r>
          </w:p>
        </w:tc>
        <w:tc>
          <w:tcPr>
            <w:tcW w:w="6900" w:type="dxa"/>
            <w:tcBorders>
              <w:top w:val="single" w:sz="8" w:space="0" w:color="000000" w:themeColor="text1"/>
              <w:left w:val="single" w:sz="8" w:space="0" w:color="FFFFFF" w:themeColor="background1"/>
              <w:bottom w:val="single" w:sz="8" w:space="0" w:color="000000" w:themeColor="text1"/>
              <w:right w:val="single" w:sz="8" w:space="0" w:color="FFFFFF" w:themeColor="background1"/>
            </w:tcBorders>
            <w:tcMar>
              <w:top w:w="100" w:type="dxa"/>
              <w:left w:w="100" w:type="dxa"/>
              <w:bottom w:w="100" w:type="dxa"/>
              <w:right w:w="100" w:type="dxa"/>
            </w:tcMar>
          </w:tcPr>
          <w:p w14:paraId="00C6BD45" w14:textId="7613F2E5" w:rsidR="7AE28BE3" w:rsidRDefault="7AE28BE3" w:rsidP="7AE28BE3">
            <w:pPr>
              <w:spacing w:before="240"/>
              <w:jc w:val="center"/>
              <w:rPr>
                <w:b/>
                <w:bCs/>
                <w:sz w:val="20"/>
                <w:szCs w:val="20"/>
                <w:lang w:val="es-419"/>
              </w:rPr>
            </w:pPr>
            <w:r w:rsidRPr="7AE28BE3">
              <w:rPr>
                <w:b/>
                <w:bCs/>
                <w:sz w:val="20"/>
                <w:szCs w:val="20"/>
                <w:lang w:val="es-419"/>
              </w:rPr>
              <w:t>Definición</w:t>
            </w:r>
          </w:p>
        </w:tc>
      </w:tr>
      <w:tr w:rsidR="7AE28BE3" w14:paraId="4BF66BEA" w14:textId="77777777" w:rsidTr="7AE28BE3">
        <w:trPr>
          <w:trHeight w:val="300"/>
          <w:jc w:val="center"/>
        </w:trPr>
        <w:tc>
          <w:tcPr>
            <w:tcW w:w="2565" w:type="dxa"/>
            <w:tcBorders>
              <w:top w:val="single" w:sz="8" w:space="0" w:color="000000" w:themeColor="text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253AECD1" w14:textId="63D7E75E" w:rsidR="7AE28BE3" w:rsidRDefault="7AE28BE3" w:rsidP="7AE28BE3">
            <w:pPr>
              <w:spacing w:before="200"/>
              <w:jc w:val="center"/>
              <w:rPr>
                <w:i/>
                <w:iCs/>
                <w:sz w:val="20"/>
                <w:szCs w:val="20"/>
                <w:lang w:val="es-419"/>
              </w:rPr>
            </w:pPr>
            <w:r w:rsidRPr="7AE28BE3">
              <w:rPr>
                <w:i/>
                <w:iCs/>
                <w:sz w:val="20"/>
                <w:szCs w:val="20"/>
                <w:lang w:val="es-419"/>
              </w:rPr>
              <w:t>Relaciones jerárquicas</w:t>
            </w:r>
          </w:p>
        </w:tc>
        <w:tc>
          <w:tcPr>
            <w:tcW w:w="6900" w:type="dxa"/>
            <w:tcBorders>
              <w:top w:val="single" w:sz="8" w:space="0" w:color="000000" w:themeColor="text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0691F958" w14:textId="0AAE4BF5" w:rsidR="7AE28BE3" w:rsidRDefault="7AE28BE3" w:rsidP="7AE28BE3">
            <w:pPr>
              <w:spacing w:before="200"/>
              <w:jc w:val="both"/>
              <w:rPr>
                <w:sz w:val="20"/>
                <w:szCs w:val="20"/>
                <w:lang w:val="es-419"/>
              </w:rPr>
            </w:pPr>
            <w:r w:rsidRPr="7AE28BE3">
              <w:rPr>
                <w:sz w:val="20"/>
                <w:szCs w:val="20"/>
                <w:lang w:val="es-419"/>
              </w:rPr>
              <w:t xml:space="preserve">Aquellas en las cuales una persona tiene un nivel de autoridad mayor que la otra.  </w:t>
            </w:r>
          </w:p>
        </w:tc>
      </w:tr>
      <w:tr w:rsidR="7AE28BE3" w14:paraId="04695DB1" w14:textId="77777777" w:rsidTr="7AE28BE3">
        <w:trPr>
          <w:trHeight w:val="480"/>
          <w:jc w:val="center"/>
        </w:trPr>
        <w:tc>
          <w:tcPr>
            <w:tcW w:w="2565" w:type="dxa"/>
            <w:tcBorders>
              <w:top w:val="single" w:sz="8" w:space="0" w:color="FFFFFF" w:themeColor="background1"/>
              <w:left w:val="single" w:sz="6" w:space="0" w:color="FFFFFF" w:themeColor="background1"/>
              <w:bottom w:val="single" w:sz="6" w:space="0" w:color="FFFFFF" w:themeColor="background1"/>
              <w:right w:val="single" w:sz="6" w:space="0" w:color="FFFFFF" w:themeColor="background1"/>
            </w:tcBorders>
            <w:tcMar>
              <w:top w:w="100" w:type="dxa"/>
              <w:left w:w="100" w:type="dxa"/>
              <w:bottom w:w="100" w:type="dxa"/>
              <w:right w:w="100" w:type="dxa"/>
            </w:tcMar>
          </w:tcPr>
          <w:p w14:paraId="2118679D" w14:textId="1DD8ED36" w:rsidR="7AE28BE3" w:rsidRDefault="7AE28BE3" w:rsidP="7AE28BE3">
            <w:pPr>
              <w:spacing w:before="200"/>
              <w:jc w:val="center"/>
              <w:rPr>
                <w:i/>
                <w:iCs/>
                <w:sz w:val="20"/>
                <w:szCs w:val="20"/>
                <w:lang w:val="es-419"/>
              </w:rPr>
            </w:pPr>
            <w:r w:rsidRPr="7AE28BE3">
              <w:rPr>
                <w:sz w:val="20"/>
                <w:szCs w:val="20"/>
                <w:lang w:val="es-419"/>
              </w:rPr>
              <w:t xml:space="preserve"> </w:t>
            </w:r>
            <w:r w:rsidRPr="7AE28BE3">
              <w:rPr>
                <w:i/>
                <w:iCs/>
                <w:sz w:val="20"/>
                <w:szCs w:val="20"/>
                <w:lang w:val="es-419"/>
              </w:rPr>
              <w:t>Relaciones organizacionales</w:t>
            </w:r>
          </w:p>
        </w:tc>
        <w:tc>
          <w:tcPr>
            <w:tcW w:w="6900" w:type="dxa"/>
            <w:tcBorders>
              <w:top w:val="single" w:sz="8" w:space="0" w:color="FFFFFF" w:themeColor="background1"/>
              <w:left w:val="single" w:sz="6"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4427E3E4" w14:textId="79ACE0DA" w:rsidR="7AE28BE3" w:rsidRDefault="7AE28BE3" w:rsidP="7AE28BE3">
            <w:pPr>
              <w:spacing w:before="200"/>
              <w:jc w:val="both"/>
              <w:rPr>
                <w:sz w:val="20"/>
                <w:szCs w:val="20"/>
                <w:lang w:val="es-419"/>
              </w:rPr>
            </w:pPr>
            <w:r w:rsidRPr="7AE28BE3">
              <w:rPr>
                <w:sz w:val="20"/>
                <w:szCs w:val="20"/>
                <w:lang w:val="es-419"/>
              </w:rPr>
              <w:t>Se encuentran en cualquier lugar de trabajo, ya que son las que sirven para respaldar las operaciones de la organización.</w:t>
            </w:r>
          </w:p>
        </w:tc>
      </w:tr>
      <w:tr w:rsidR="7AE28BE3" w14:paraId="72E6858C" w14:textId="77777777" w:rsidTr="7AE28BE3">
        <w:trPr>
          <w:trHeight w:val="495"/>
          <w:jc w:val="center"/>
        </w:trPr>
        <w:tc>
          <w:tcPr>
            <w:tcW w:w="256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tcMar>
              <w:top w:w="100" w:type="dxa"/>
              <w:left w:w="100" w:type="dxa"/>
              <w:bottom w:w="100" w:type="dxa"/>
              <w:right w:w="100" w:type="dxa"/>
            </w:tcMar>
          </w:tcPr>
          <w:p w14:paraId="4F70BBD6" w14:textId="2ECF7DA2" w:rsidR="7AE28BE3" w:rsidRDefault="7AE28BE3" w:rsidP="7AE28BE3">
            <w:pPr>
              <w:spacing w:before="200"/>
              <w:jc w:val="center"/>
              <w:rPr>
                <w:i/>
                <w:iCs/>
                <w:sz w:val="20"/>
                <w:szCs w:val="20"/>
                <w:lang w:val="es-419"/>
              </w:rPr>
            </w:pPr>
            <w:r w:rsidRPr="7AE28BE3">
              <w:rPr>
                <w:i/>
                <w:iCs/>
                <w:sz w:val="20"/>
                <w:szCs w:val="20"/>
                <w:lang w:val="es-419"/>
              </w:rPr>
              <w:t>Relaciones    personales</w:t>
            </w:r>
          </w:p>
        </w:tc>
        <w:tc>
          <w:tcPr>
            <w:tcW w:w="6900" w:type="dxa"/>
            <w:tcBorders>
              <w:top w:val="single" w:sz="8" w:space="0" w:color="FFFFFF" w:themeColor="background1"/>
              <w:left w:val="single" w:sz="6"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3B28D74A" w14:textId="17A0B8EF" w:rsidR="7AE28BE3" w:rsidRDefault="7AE28BE3" w:rsidP="7AE28BE3">
            <w:pPr>
              <w:spacing w:before="200"/>
              <w:jc w:val="both"/>
              <w:rPr>
                <w:sz w:val="20"/>
                <w:szCs w:val="20"/>
                <w:lang w:val="es-419"/>
              </w:rPr>
            </w:pPr>
            <w:r w:rsidRPr="7AE28BE3">
              <w:rPr>
                <w:sz w:val="20"/>
                <w:szCs w:val="20"/>
                <w:lang w:val="es-419"/>
              </w:rPr>
              <w:t>Implican un mayor grado de conexión personal. No solo se interactúa con una persona por trabajo, sino porque se requiere su opinión, consejo, orientación o apoyo.</w:t>
            </w:r>
          </w:p>
        </w:tc>
      </w:tr>
      <w:tr w:rsidR="7AE28BE3" w14:paraId="36A764A1" w14:textId="77777777" w:rsidTr="7AE28BE3">
        <w:trPr>
          <w:trHeight w:val="1260"/>
          <w:jc w:val="center"/>
        </w:trPr>
        <w:tc>
          <w:tcPr>
            <w:tcW w:w="2565" w:type="dxa"/>
            <w:tcBorders>
              <w:top w:val="single" w:sz="6" w:space="0" w:color="FFFFFF" w:themeColor="background1"/>
              <w:left w:val="single" w:sz="6" w:space="0" w:color="FFFFFF" w:themeColor="background1"/>
              <w:bottom w:val="single" w:sz="6" w:space="0" w:color="000000" w:themeColor="text1"/>
              <w:right w:val="single" w:sz="6" w:space="0" w:color="FFFFFF" w:themeColor="background1"/>
            </w:tcBorders>
            <w:tcMar>
              <w:top w:w="100" w:type="dxa"/>
              <w:left w:w="100" w:type="dxa"/>
              <w:bottom w:w="100" w:type="dxa"/>
              <w:right w:w="100" w:type="dxa"/>
            </w:tcMar>
          </w:tcPr>
          <w:p w14:paraId="5639A887" w14:textId="4BC16FA1" w:rsidR="7AE28BE3" w:rsidRDefault="7AE28BE3" w:rsidP="7AE28BE3">
            <w:pPr>
              <w:spacing w:before="200" w:after="240"/>
              <w:jc w:val="center"/>
              <w:rPr>
                <w:i/>
                <w:iCs/>
                <w:sz w:val="20"/>
                <w:szCs w:val="20"/>
                <w:lang w:val="es-419"/>
              </w:rPr>
            </w:pPr>
            <w:r w:rsidRPr="7AE28BE3">
              <w:rPr>
                <w:sz w:val="20"/>
                <w:szCs w:val="20"/>
                <w:lang w:val="es-419"/>
              </w:rPr>
              <w:t xml:space="preserve"> </w:t>
            </w:r>
            <w:r w:rsidRPr="7AE28BE3">
              <w:rPr>
                <w:i/>
                <w:iCs/>
                <w:sz w:val="20"/>
                <w:szCs w:val="20"/>
                <w:lang w:val="es-419"/>
              </w:rPr>
              <w:t xml:space="preserve">Relaciones </w:t>
            </w:r>
            <w:r w:rsidR="06ECC833" w:rsidRPr="7AE28BE3">
              <w:rPr>
                <w:i/>
                <w:iCs/>
                <w:sz w:val="20"/>
                <w:szCs w:val="20"/>
                <w:lang w:val="es-419"/>
              </w:rPr>
              <w:t>de amistad</w:t>
            </w:r>
          </w:p>
        </w:tc>
        <w:tc>
          <w:tcPr>
            <w:tcW w:w="6900" w:type="dxa"/>
            <w:tcBorders>
              <w:top w:val="single" w:sz="8" w:space="0" w:color="FFFFFF" w:themeColor="background1"/>
              <w:left w:val="single" w:sz="6" w:space="0" w:color="FFFFFF" w:themeColor="background1"/>
              <w:bottom w:val="single" w:sz="8" w:space="0" w:color="000000" w:themeColor="text1"/>
              <w:right w:val="single" w:sz="8" w:space="0" w:color="FFFFFF" w:themeColor="background1"/>
            </w:tcBorders>
            <w:tcMar>
              <w:top w:w="100" w:type="dxa"/>
              <w:left w:w="100" w:type="dxa"/>
              <w:bottom w:w="100" w:type="dxa"/>
              <w:right w:w="100" w:type="dxa"/>
            </w:tcMar>
          </w:tcPr>
          <w:p w14:paraId="28F371C1" w14:textId="225CD9FA" w:rsidR="7AE28BE3" w:rsidRDefault="7AE28BE3" w:rsidP="7AE28BE3">
            <w:pPr>
              <w:spacing w:before="200"/>
              <w:rPr>
                <w:sz w:val="20"/>
                <w:szCs w:val="20"/>
                <w:lang w:val="es-419"/>
              </w:rPr>
            </w:pPr>
            <w:r w:rsidRPr="7AE28BE3">
              <w:rPr>
                <w:sz w:val="20"/>
                <w:szCs w:val="20"/>
                <w:lang w:val="es-419"/>
              </w:rPr>
              <w:t xml:space="preserve">Son las de naturaleza menos formal, y se caracterizan por tener conexiones más profundas y personales. </w:t>
            </w:r>
            <w:r w:rsidR="0CDC854E" w:rsidRPr="7AE28BE3">
              <w:rPr>
                <w:sz w:val="20"/>
                <w:szCs w:val="20"/>
                <w:lang w:val="es-419"/>
              </w:rPr>
              <w:t>Además,</w:t>
            </w:r>
            <w:r w:rsidRPr="7AE28BE3">
              <w:rPr>
                <w:sz w:val="20"/>
                <w:szCs w:val="20"/>
                <w:lang w:val="es-419"/>
              </w:rPr>
              <w:t xml:space="preserve"> que, existe una confianza e intereses compartidos por ambas partes de la relación.</w:t>
            </w:r>
          </w:p>
        </w:tc>
      </w:tr>
    </w:tbl>
    <w:p w14:paraId="1EF61678" w14:textId="4A4849DB" w:rsidR="7D886F47" w:rsidRDefault="7D886F47" w:rsidP="7AE28BE3">
      <w:pPr>
        <w:jc w:val="center"/>
        <w:rPr>
          <w:sz w:val="20"/>
          <w:szCs w:val="20"/>
          <w:lang w:val="es-419"/>
        </w:rPr>
      </w:pPr>
      <w:r w:rsidRPr="7AE28BE3">
        <w:rPr>
          <w:sz w:val="20"/>
          <w:szCs w:val="20"/>
          <w:lang w:val="es-419"/>
        </w:rPr>
        <w:t>Elaboración propia basado en May (2023)</w:t>
      </w:r>
    </w:p>
    <w:p w14:paraId="478F9221" w14:textId="06ACD434" w:rsidR="7D886F47" w:rsidRDefault="7D886F47" w:rsidP="7AE28BE3">
      <w:pPr>
        <w:jc w:val="both"/>
        <w:rPr>
          <w:b/>
          <w:bCs/>
          <w:lang w:val="es-419"/>
        </w:rPr>
      </w:pPr>
      <w:r w:rsidRPr="7AE28BE3">
        <w:rPr>
          <w:b/>
          <w:bCs/>
          <w:lang w:val="es-419"/>
        </w:rPr>
        <w:t xml:space="preserve"> </w:t>
      </w:r>
    </w:p>
    <w:p w14:paraId="6B424DEF" w14:textId="2AAE90C3" w:rsidR="3CCC334A" w:rsidRDefault="3CCC334A" w:rsidP="7AE28BE3">
      <w:pPr>
        <w:jc w:val="both"/>
        <w:rPr>
          <w:b/>
          <w:bCs/>
          <w:lang w:val="es-419"/>
        </w:rPr>
      </w:pPr>
      <w:r w:rsidRPr="7AE28BE3">
        <w:rPr>
          <w:b/>
          <w:bCs/>
          <w:lang w:val="es-419"/>
        </w:rPr>
        <w:t xml:space="preserve">2.3 </w:t>
      </w:r>
      <w:r w:rsidR="7D886F47" w:rsidRPr="7AE28BE3">
        <w:rPr>
          <w:b/>
          <w:bCs/>
          <w:lang w:val="es-419"/>
        </w:rPr>
        <w:t>Ascensos en las organizaciones</w:t>
      </w:r>
    </w:p>
    <w:p w14:paraId="415BD73E" w14:textId="6A7DF703" w:rsidR="7D886F47" w:rsidRDefault="7D886F47" w:rsidP="7AE28BE3">
      <w:pPr>
        <w:jc w:val="both"/>
        <w:rPr>
          <w:lang w:val="es-419"/>
        </w:rPr>
      </w:pPr>
      <w:r w:rsidRPr="7AE28BE3">
        <w:rPr>
          <w:lang w:val="es-419"/>
        </w:rPr>
        <w:t xml:space="preserve">Los ascensos en las organizaciones constan de una serie de cambios en las responsabilidades que son desempeñadas, acompañados de una mejora profesional y una mejor remuneración económica para el </w:t>
      </w:r>
      <w:r w:rsidRPr="7AE28BE3">
        <w:rPr>
          <w:lang w:val="es-419"/>
        </w:rPr>
        <w:lastRenderedPageBreak/>
        <w:t>trabajador(a). (Gobierno de México, 2015)</w:t>
      </w:r>
      <w:r w:rsidR="4072D0A9" w:rsidRPr="7AE28BE3">
        <w:rPr>
          <w:lang w:val="es-419"/>
        </w:rPr>
        <w:t xml:space="preserve">. </w:t>
      </w:r>
      <w:r w:rsidRPr="7AE28BE3">
        <w:rPr>
          <w:lang w:val="es-419"/>
        </w:rPr>
        <w:t>Las empresas que ofrecen planes de crecimiento buscan talento en sus empleados y dan oportunidades claras para crecer dentro de estas, motivan a los empleados que influyen directamente en su satisfacción, y el nivel de compromiso con la empresa según Neira (2022), logrando un mejor desempeño y mejorando aspectos internos en las organizaciones.</w:t>
      </w:r>
    </w:p>
    <w:p w14:paraId="2757AE65" w14:textId="48637863" w:rsidR="7D886F47" w:rsidRDefault="7D886F47" w:rsidP="7AE28BE3">
      <w:pPr>
        <w:spacing w:before="240" w:after="240"/>
        <w:jc w:val="both"/>
        <w:rPr>
          <w:lang w:val="es-419"/>
        </w:rPr>
      </w:pPr>
      <w:r w:rsidRPr="7AE28BE3">
        <w:rPr>
          <w:lang w:val="es-419"/>
        </w:rPr>
        <w:t>Muchos de los empleados de una organización buscan los ascensos por un aumento salarial, tener un mayor reconocimiento y estatus elevado dentro de la empresa, además de la búsqueda por desafíos profesionales más significativos acompañados con más responsabilidades dentro de la organización según (Castillo, 2021).</w:t>
      </w:r>
    </w:p>
    <w:p w14:paraId="0C41AB37" w14:textId="6B432E55" w:rsidR="7D886F47" w:rsidRDefault="7D886F47" w:rsidP="7AE28BE3">
      <w:pPr>
        <w:spacing w:before="240" w:after="240"/>
        <w:jc w:val="both"/>
        <w:rPr>
          <w:lang w:val="es-419"/>
        </w:rPr>
      </w:pPr>
      <w:r w:rsidRPr="7AE28BE3">
        <w:rPr>
          <w:lang w:val="es-419"/>
        </w:rPr>
        <w:t>Las empresas que ofrecen oportunidades de crecimiento no solo se basan en un buen desempeño y conocimiento según Medina &amp; Huingo (2022), sino que también tienen en consideración aspectos como lo que son la personalidad, la capacidad de trabajar en equipo, las habilidades de comunicación, liderazgo y una buena toma de decisiones; ya que las personas con todas estas capacidades suelen llevar una mejor eficiencia a la empresa cuando obtienen puestos más altos.</w:t>
      </w:r>
    </w:p>
    <w:p w14:paraId="10794526" w14:textId="1E7D99D2" w:rsidR="56394A64" w:rsidRDefault="56394A64" w:rsidP="7AE28BE3">
      <w:pPr>
        <w:jc w:val="both"/>
        <w:rPr>
          <w:b/>
          <w:bCs/>
          <w:lang w:val="es-419"/>
        </w:rPr>
      </w:pPr>
      <w:r w:rsidRPr="7AE28BE3">
        <w:rPr>
          <w:b/>
          <w:bCs/>
          <w:lang w:val="es-419"/>
        </w:rPr>
        <w:t xml:space="preserve">2.4 </w:t>
      </w:r>
      <w:r w:rsidR="7D886F47" w:rsidRPr="7AE28BE3">
        <w:rPr>
          <w:b/>
          <w:bCs/>
          <w:lang w:val="es-419"/>
        </w:rPr>
        <w:t>Techo de Cristal</w:t>
      </w:r>
    </w:p>
    <w:p w14:paraId="32B7163C" w14:textId="6533ABB2" w:rsidR="7D886F47" w:rsidRDefault="7D886F47" w:rsidP="7AE28BE3">
      <w:pPr>
        <w:jc w:val="both"/>
        <w:rPr>
          <w:lang w:val="es-419"/>
        </w:rPr>
      </w:pPr>
      <w:r w:rsidRPr="7AE28BE3">
        <w:rPr>
          <w:lang w:val="es-419"/>
        </w:rPr>
        <w:t>De acuerdo con la Comisión Nacional para Prevenir y Erradicar la Violencia Contra las Mujeres (2019), el Techo de Cristal es una metáfora que designa un tope para la realización de la mujer en la vida pública, generado por los estereotipos y las construcciones culturales de las sociedades a través del tiempo. Este límite detiene la ascensión piramidal de las mujeres hacia puestos de alta jerarquía e impide su realización personal en la esfera del reconocimiento público. En un principio, el concepto de Techo de Cristal fue utilizado para analizar la carrera laboral de mujeres que, teniendo una trayectoria profesional y un nivel de competencia alto en sus lugares de trabajo, se topaban con un freno al intentar avanzar en sus carreras (</w:t>
      </w:r>
      <w:hyperlink r:id="rId9" w:anchor="B9">
        <w:r w:rsidRPr="7AE28BE3">
          <w:rPr>
            <w:lang w:val="es-419"/>
          </w:rPr>
          <w:t>Bustos, 2002</w:t>
        </w:r>
      </w:hyperlink>
      <w:r w:rsidRPr="7AE28BE3">
        <w:rPr>
          <w:lang w:val="es-419"/>
        </w:rPr>
        <w:t>).</w:t>
      </w:r>
    </w:p>
    <w:p w14:paraId="5A81D310" w14:textId="0A9D1203" w:rsidR="7D886F47" w:rsidRDefault="7D886F47" w:rsidP="7AE28BE3">
      <w:pPr>
        <w:ind w:firstLine="566"/>
        <w:jc w:val="both"/>
        <w:rPr>
          <w:lang w:val="es-419"/>
        </w:rPr>
      </w:pPr>
      <w:r w:rsidRPr="7AE28BE3">
        <w:rPr>
          <w:lang w:val="es-419"/>
        </w:rPr>
        <w:t xml:space="preserve"> </w:t>
      </w:r>
    </w:p>
    <w:p w14:paraId="0619B5ED" w14:textId="79269B99" w:rsidR="7D886F47" w:rsidRDefault="7D886F47" w:rsidP="7AE28BE3">
      <w:pPr>
        <w:jc w:val="both"/>
        <w:rPr>
          <w:lang w:val="es-419"/>
        </w:rPr>
      </w:pPr>
      <w:r w:rsidRPr="7AE28BE3">
        <w:rPr>
          <w:lang w:val="es-419"/>
        </w:rPr>
        <w:t xml:space="preserve">Este Techo de Cristal ocasiona distintas barreras externas, entre las que sobresalen los estereotipos de género, en los que persiste la creencia de que determinadas características son propias de las mujeres y hombres (Agut y Martín, 2020). A ellas las consideran como pasivas y tímidas, en oposición a los estereotipos sobre las cualidades indispensables para dirigir con éxito, asociadas a actitudes predominantemente “masculinas” donde se destacan la agresividad, competitividad, determinación, y vigor (Organización Internacional del Trabajo, 2012). </w:t>
      </w:r>
    </w:p>
    <w:p w14:paraId="5EDE83B8" w14:textId="46407A24" w:rsidR="7D886F47" w:rsidRDefault="7D886F47" w:rsidP="7AE28BE3">
      <w:pPr>
        <w:ind w:firstLine="566"/>
        <w:jc w:val="both"/>
        <w:rPr>
          <w:lang w:val="es-419"/>
        </w:rPr>
      </w:pPr>
      <w:r w:rsidRPr="7AE28BE3">
        <w:rPr>
          <w:lang w:val="es-419"/>
        </w:rPr>
        <w:t xml:space="preserve"> </w:t>
      </w:r>
    </w:p>
    <w:p w14:paraId="4BEE6906" w14:textId="3CB94C59" w:rsidR="7D886F47" w:rsidRDefault="7D886F47" w:rsidP="7AE28BE3">
      <w:pPr>
        <w:jc w:val="both"/>
        <w:rPr>
          <w:lang w:val="es-419"/>
        </w:rPr>
      </w:pPr>
      <w:r w:rsidRPr="7AE28BE3">
        <w:rPr>
          <w:lang w:val="es-419"/>
        </w:rPr>
        <w:t>Habría que decir también que, el Techo de Cristal asocia la maternidad como un problema.  Dado que tener hijos sigue siendo un obstáculo importante para las mujeres a la hora de acceder al mercado laboral y desarrollarse profesionalmente. Baste, como muestra el VI Estudio sobre las Familias Numerosas en España, realizado por la Federación Española de Familias Numerosas (2018) con el apoyo del Ministerio de Sanidad, Consumo y Bienestar Social. El cual revela que 7 de cada 10 madres de familia numerosa afirma que ser mujer y tener varios hijos ha dificultado su acceso al empleo.</w:t>
      </w:r>
    </w:p>
    <w:p w14:paraId="57D4A05E" w14:textId="500E4D81" w:rsidR="7D886F47" w:rsidRDefault="7D886F47" w:rsidP="7AE28BE3">
      <w:pPr>
        <w:jc w:val="both"/>
        <w:rPr>
          <w:lang w:val="es-419"/>
        </w:rPr>
      </w:pPr>
      <w:r w:rsidRPr="7AE28BE3">
        <w:rPr>
          <w:lang w:val="es-419"/>
        </w:rPr>
        <w:t xml:space="preserve"> </w:t>
      </w:r>
    </w:p>
    <w:p w14:paraId="4D604007" w14:textId="2B0A2302" w:rsidR="0756707A" w:rsidRDefault="0756707A" w:rsidP="7AE28BE3">
      <w:pPr>
        <w:jc w:val="both"/>
        <w:rPr>
          <w:lang w:val="es-419"/>
        </w:rPr>
      </w:pPr>
      <w:r w:rsidRPr="7AE28BE3">
        <w:rPr>
          <w:lang w:val="es-419"/>
        </w:rPr>
        <w:t>U</w:t>
      </w:r>
      <w:r w:rsidR="7D886F47" w:rsidRPr="7AE28BE3">
        <w:rPr>
          <w:lang w:val="es-419"/>
        </w:rPr>
        <w:t>n estudio de 2020 del Tecnológico de Monterrey encontró que las mujeres en el área metropolitana de Monterrey tienen menos probabilidades de ser promovidas a puestos de alta dirección que los hombres (Estrada &amp; Rodríguez, 2019).</w:t>
      </w:r>
      <w:r w:rsidR="232EAAB5" w:rsidRPr="7AE28BE3">
        <w:rPr>
          <w:lang w:val="es-419"/>
        </w:rPr>
        <w:t xml:space="preserve"> </w:t>
      </w:r>
      <w:r w:rsidR="7D886F47" w:rsidRPr="7AE28BE3">
        <w:rPr>
          <w:lang w:val="es-419"/>
        </w:rPr>
        <w:t>Un estudio de 2021 de la UANL encontró que las mujeres en el área metropolitana de Monterrey se enfrentan a discriminación en el proceso de promoción (De la Garza &amp; De la Garza, 2020).</w:t>
      </w:r>
    </w:p>
    <w:p w14:paraId="6508C239" w14:textId="5CD0D833" w:rsidR="7D886F47" w:rsidRDefault="7D886F47" w:rsidP="7AE28BE3">
      <w:pPr>
        <w:jc w:val="both"/>
        <w:rPr>
          <w:lang w:val="es-419"/>
        </w:rPr>
      </w:pPr>
      <w:r w:rsidRPr="7AE28BE3">
        <w:rPr>
          <w:lang w:val="es-419"/>
        </w:rPr>
        <w:t xml:space="preserve"> </w:t>
      </w:r>
    </w:p>
    <w:p w14:paraId="3AE134AE" w14:textId="419DE7B1" w:rsidR="330B30EC" w:rsidRDefault="330B30EC" w:rsidP="7AE28BE3">
      <w:pPr>
        <w:jc w:val="both"/>
      </w:pPr>
      <w:r w:rsidRPr="7AE28BE3">
        <w:rPr>
          <w:lang w:val="es-419"/>
        </w:rPr>
        <w:t xml:space="preserve">Por otro lado, </w:t>
      </w:r>
      <w:r w:rsidR="7D886F47" w:rsidRPr="7AE28BE3">
        <w:rPr>
          <w:lang w:val="es-419"/>
        </w:rPr>
        <w:t xml:space="preserve">ITESM </w:t>
      </w:r>
      <w:r w:rsidR="6D5E0523" w:rsidRPr="7AE28BE3">
        <w:rPr>
          <w:lang w:val="es-419"/>
        </w:rPr>
        <w:t xml:space="preserve">(2022) </w:t>
      </w:r>
      <w:r w:rsidR="7D886F47" w:rsidRPr="7AE28BE3">
        <w:rPr>
          <w:lang w:val="es-419"/>
        </w:rPr>
        <w:t>encontró que los estereotipos de género son una barrera importante para el avance profesional de las mujeres en el área metropolitana de Monterrey (González &amp; López, 2021).</w:t>
      </w:r>
      <w:r w:rsidR="178B2880" w:rsidRPr="7AE28BE3">
        <w:rPr>
          <w:lang w:val="es-419"/>
        </w:rPr>
        <w:t xml:space="preserve"> </w:t>
      </w:r>
      <w:r w:rsidR="7D886F47" w:rsidRPr="7AE28BE3">
        <w:rPr>
          <w:b/>
          <w:bCs/>
          <w:lang w:val="es-419"/>
        </w:rPr>
        <w:t xml:space="preserve"> </w:t>
      </w:r>
    </w:p>
    <w:p w14:paraId="1B544E0D" w14:textId="0DF2CDEB" w:rsidR="7AE28BE3" w:rsidRDefault="7AE28BE3" w:rsidP="7AE28BE3">
      <w:pPr>
        <w:jc w:val="both"/>
        <w:rPr>
          <w:b/>
          <w:bCs/>
          <w:lang w:val="es-419"/>
        </w:rPr>
      </w:pPr>
    </w:p>
    <w:p w14:paraId="21F05F29" w14:textId="2591910C" w:rsidR="7D886F47" w:rsidRDefault="7D886F47" w:rsidP="7AE28BE3">
      <w:pPr>
        <w:pStyle w:val="Prrafodelista"/>
        <w:numPr>
          <w:ilvl w:val="0"/>
          <w:numId w:val="4"/>
        </w:numPr>
        <w:jc w:val="both"/>
        <w:rPr>
          <w:b/>
          <w:bCs/>
          <w:lang w:val="es-419"/>
        </w:rPr>
      </w:pPr>
      <w:r w:rsidRPr="7AE28BE3">
        <w:rPr>
          <w:b/>
          <w:bCs/>
          <w:lang w:val="es-419"/>
        </w:rPr>
        <w:t>Metodología</w:t>
      </w:r>
    </w:p>
    <w:p w14:paraId="2DF7AE2F" w14:textId="7D4D6B13" w:rsidR="7D886F47" w:rsidRDefault="7D886F47" w:rsidP="7AE28BE3">
      <w:pPr>
        <w:jc w:val="both"/>
        <w:rPr>
          <w:lang w:val="es-419"/>
        </w:rPr>
      </w:pPr>
      <w:r w:rsidRPr="7AE28BE3">
        <w:rPr>
          <w:lang w:val="es-419"/>
        </w:rPr>
        <w:t xml:space="preserve">Para este estudio se buscará encontrar las limitantes que genera el Techo de Cristal en mujeres trabajadoras </w:t>
      </w:r>
      <w:r w:rsidRPr="7AE28BE3">
        <w:rPr>
          <w:lang w:val="es-419"/>
        </w:rPr>
        <w:lastRenderedPageBreak/>
        <w:t>de la generación X y “millenials” en el Área Metropolitana de Monterrey. Con base en los datos recopilados en el marco teórico, se desarrolló la siguiente hipótesis</w:t>
      </w:r>
      <w:r w:rsidR="4848095A" w:rsidRPr="7AE28BE3">
        <w:rPr>
          <w:lang w:val="es-419"/>
        </w:rPr>
        <w:t xml:space="preserve">: </w:t>
      </w:r>
    </w:p>
    <w:p w14:paraId="7F3D2292" w14:textId="6A289EE4" w:rsidR="7D886F47" w:rsidRDefault="7D886F47" w:rsidP="7AE28BE3">
      <w:pPr>
        <w:ind w:firstLine="720"/>
        <w:jc w:val="both"/>
        <w:rPr>
          <w:i/>
          <w:iCs/>
          <w:lang w:val="es-419"/>
        </w:rPr>
      </w:pPr>
      <w:r w:rsidRPr="7AE28BE3">
        <w:rPr>
          <w:lang w:val="es-419"/>
        </w:rPr>
        <w:t>H1.</w:t>
      </w:r>
      <w:r w:rsidRPr="7AE28BE3">
        <w:rPr>
          <w:i/>
          <w:iCs/>
          <w:lang w:val="es-419"/>
        </w:rPr>
        <w:t xml:space="preserve"> </w:t>
      </w:r>
      <w:r w:rsidRPr="7AE28BE3">
        <w:rPr>
          <w:lang w:val="es-419"/>
        </w:rPr>
        <w:t>Existe una relación significativa entre la percepción de barreras del techo de cristal y la equidad de género en las empresas del área metropolitana de Monterrey, con diferencias notables entre mujeres de las generaciones X y “millennials”. Específicamente, se espera que las mujeres de la generación X perciban mayores barreras del techo de cristal en comparación con las mujeres “millennials”</w:t>
      </w:r>
      <w:r w:rsidRPr="7AE28BE3">
        <w:rPr>
          <w:i/>
          <w:iCs/>
          <w:lang w:val="es-419"/>
        </w:rPr>
        <w:t>.</w:t>
      </w:r>
    </w:p>
    <w:p w14:paraId="421D6B2D" w14:textId="60B37122" w:rsidR="7D886F47" w:rsidRDefault="7D886F47" w:rsidP="7AE28BE3">
      <w:pPr>
        <w:ind w:firstLine="720"/>
        <w:jc w:val="both"/>
        <w:rPr>
          <w:i/>
          <w:iCs/>
          <w:lang w:val="es-419"/>
        </w:rPr>
      </w:pPr>
      <w:r w:rsidRPr="7AE28BE3">
        <w:rPr>
          <w:i/>
          <w:iCs/>
          <w:lang w:val="es-419"/>
        </w:rPr>
        <w:t xml:space="preserve"> </w:t>
      </w:r>
    </w:p>
    <w:p w14:paraId="0638198E" w14:textId="367D43BF" w:rsidR="7D886F47" w:rsidRDefault="7D886F47" w:rsidP="7AE28BE3">
      <w:pPr>
        <w:jc w:val="both"/>
        <w:rPr>
          <w:b/>
          <w:bCs/>
          <w:lang w:val="es-419"/>
        </w:rPr>
      </w:pPr>
      <w:r w:rsidRPr="7AE28BE3">
        <w:rPr>
          <w:b/>
          <w:bCs/>
          <w:lang w:val="es-419"/>
        </w:rPr>
        <w:t>Participantes</w:t>
      </w:r>
    </w:p>
    <w:p w14:paraId="0F9ABCA1" w14:textId="71F73ACF" w:rsidR="7D886F47" w:rsidRDefault="7D886F47" w:rsidP="7AE28BE3">
      <w:pPr>
        <w:jc w:val="both"/>
        <w:rPr>
          <w:lang w:val="es-419"/>
        </w:rPr>
      </w:pPr>
      <w:r w:rsidRPr="7AE28BE3">
        <w:rPr>
          <w:lang w:val="es-419"/>
        </w:rPr>
        <w:t>Para este estudio se encuestaron mujeres con un rango de edad entre 28-65 años que al momento de realizar la encuesta se encontraban trabajando en empresas u organizaciones de cualquier giro en el Área Metropolitana de Monterrey.</w:t>
      </w:r>
    </w:p>
    <w:p w14:paraId="2C1234D6" w14:textId="45AF9DAB" w:rsidR="7D886F47" w:rsidRDefault="7D886F47" w:rsidP="7AE28BE3">
      <w:pPr>
        <w:jc w:val="both"/>
        <w:rPr>
          <w:lang w:val="es-419"/>
        </w:rPr>
      </w:pPr>
      <w:r w:rsidRPr="7AE28BE3">
        <w:rPr>
          <w:lang w:val="es-419"/>
        </w:rPr>
        <w:t xml:space="preserve"> </w:t>
      </w:r>
    </w:p>
    <w:p w14:paraId="4725D814" w14:textId="52C4BFF5" w:rsidR="7D886F47" w:rsidRDefault="7D886F47" w:rsidP="7AE28BE3">
      <w:pPr>
        <w:jc w:val="both"/>
        <w:rPr>
          <w:b/>
          <w:bCs/>
          <w:lang w:val="es-419"/>
        </w:rPr>
      </w:pPr>
      <w:r w:rsidRPr="7AE28BE3">
        <w:rPr>
          <w:b/>
          <w:bCs/>
          <w:lang w:val="es-419"/>
        </w:rPr>
        <w:t>Técnica e Instrumento</w:t>
      </w:r>
    </w:p>
    <w:p w14:paraId="0EB4F282" w14:textId="190462F8" w:rsidR="7D886F47" w:rsidRDefault="7D886F47" w:rsidP="7AE28BE3">
      <w:pPr>
        <w:jc w:val="both"/>
        <w:rPr>
          <w:lang w:val="es-419"/>
        </w:rPr>
      </w:pPr>
      <w:r w:rsidRPr="7AE28BE3">
        <w:rPr>
          <w:lang w:val="es-419"/>
        </w:rPr>
        <w:t>Esta investigación es cuantitativa, no experimental y transversal, con un muestreo no probabilísticos, ya que las encuestas no se aplicaron al azar, solo se aplicaron a mujeres que trabajaban en empresas del Área Metropolitana de Monterrey y que estuvieran en el rango de edad mencionado. Posterior a eso se realizó el instrumento de medición con apoyo de una encuesta realizada por Carbone (2022), el cual se dividió en dos secciones. La primera sección consta de 6 preguntas de tipo demográfico, recopilando información sobre la edad, nivel educativo, años de experiencia laboral, ocupación, sector de la empresa y cantidad de personas laborando. En la sección dos se realizaron 25 preguntas, 16 para equidad de género y 9 para techo de cristal, todos de tipo Likert con una escala de 5 puntos que va de 1.- totalmente en desacuerdo hasta 5.- totalmente de acuerdo.</w:t>
      </w:r>
    </w:p>
    <w:p w14:paraId="2F07D1C9" w14:textId="6EC48839" w:rsidR="7D886F47" w:rsidRDefault="7D886F47" w:rsidP="7AE28BE3">
      <w:pPr>
        <w:jc w:val="both"/>
        <w:rPr>
          <w:lang w:val="es-419"/>
        </w:rPr>
      </w:pPr>
      <w:r w:rsidRPr="7AE28BE3">
        <w:rPr>
          <w:lang w:val="es-419"/>
        </w:rPr>
        <w:t xml:space="preserve"> </w:t>
      </w:r>
    </w:p>
    <w:p w14:paraId="2F3A262B" w14:textId="372EA237" w:rsidR="7D886F47" w:rsidRDefault="7D886F47" w:rsidP="7AE28BE3">
      <w:pPr>
        <w:jc w:val="both"/>
        <w:rPr>
          <w:b/>
          <w:bCs/>
          <w:lang w:val="es-419"/>
        </w:rPr>
      </w:pPr>
      <w:r w:rsidRPr="7AE28BE3">
        <w:rPr>
          <w:b/>
          <w:bCs/>
          <w:lang w:val="es-419"/>
        </w:rPr>
        <w:t>Procedimiento</w:t>
      </w:r>
    </w:p>
    <w:p w14:paraId="19F9F3F0" w14:textId="5182B2B4" w:rsidR="7D886F47" w:rsidRDefault="7D886F47" w:rsidP="7AE28BE3">
      <w:pPr>
        <w:jc w:val="both"/>
        <w:rPr>
          <w:lang w:val="es-419"/>
        </w:rPr>
      </w:pPr>
      <w:r w:rsidRPr="7AE28BE3">
        <w:rPr>
          <w:lang w:val="es-419"/>
        </w:rPr>
        <w:t xml:space="preserve">Para obtener información sobre las barreras del techo de cristal y la promoción laboral de las mujeres en empresas del área metropolitana de Monterrey, se aplicó una prueba piloto a 50 personas y se realizó un análisis de componentes principales para identificar los factores que expliquen la relación entre variables con una encuesta de 31 preguntas, donde las primeras 6 preguntas fueron demográficas, recopilando información sobre la edad, nivel educativo, años de experiencia laboral, ocupación, sector de la empresa y cantidad de personas laborando. Las restantes 25 preguntas fueron diseñadas para medir las variables de estudio que en este caso solo se necesitaron 2 variables; la equidad de género en empresas del área metropolitana de Monterrey y el Techo de Cristal en las empresas del área metropolitana de Monterrey, en la cual eran 9 ítems para la variable Equidad de género y 16 ítems para la variable Techo de Cristal. </w:t>
      </w:r>
    </w:p>
    <w:p w14:paraId="251B4C71" w14:textId="4B3C7911" w:rsidR="7D886F47" w:rsidRDefault="7D886F47" w:rsidP="7AE28BE3">
      <w:pPr>
        <w:ind w:firstLine="720"/>
        <w:jc w:val="both"/>
        <w:rPr>
          <w:lang w:val="es-419"/>
        </w:rPr>
      </w:pPr>
      <w:r w:rsidRPr="7AE28BE3">
        <w:rPr>
          <w:lang w:val="es-419"/>
        </w:rPr>
        <w:t xml:space="preserve"> </w:t>
      </w:r>
    </w:p>
    <w:p w14:paraId="347430EA" w14:textId="1A490B39" w:rsidR="7D886F47" w:rsidRDefault="7D886F47" w:rsidP="7AE28BE3">
      <w:pPr>
        <w:jc w:val="both"/>
        <w:rPr>
          <w:lang w:val="es-419"/>
        </w:rPr>
      </w:pPr>
      <w:r w:rsidRPr="7AE28BE3">
        <w:rPr>
          <w:lang w:val="es-419"/>
        </w:rPr>
        <w:t>Estas preguntas fueron formuladas utilizando un formato tipo Likert de 5 puntos, donde 1 representa “totalmente en desacuerdo” y 5 “totalmente de acuerdo”.  Después de realizar dicho análisis se eliminaron 11 ítems quedando 14 ítems, 9 para Equidad de Género y 5 para Techo de Cristal. En segundo lugar, se hizo un análisis de confiabilidad del instrumento y se obtuvieron los Alfa de Cronbach por variable y del total del instrumento usando el software Statistical Package for Social Sciences (SPSS) v21, obteniendo los siguientes resultados:</w:t>
      </w:r>
    </w:p>
    <w:p w14:paraId="7EED5FD5" w14:textId="6C26638C" w:rsidR="7D886F47" w:rsidRDefault="7D886F47" w:rsidP="7AE28BE3">
      <w:pPr>
        <w:jc w:val="both"/>
        <w:rPr>
          <w:lang w:val="es-419"/>
        </w:rPr>
      </w:pPr>
      <w:r w:rsidRPr="7AE28BE3">
        <w:rPr>
          <w:lang w:val="es-419"/>
        </w:rPr>
        <w:t>α= 0.963 para Equidad de Género; α= 0.961 para el Techo de cristal</w:t>
      </w:r>
    </w:p>
    <w:p w14:paraId="740BB8E2" w14:textId="6765045C" w:rsidR="7D886F47" w:rsidRDefault="7D886F47" w:rsidP="7AE28BE3">
      <w:pPr>
        <w:jc w:val="both"/>
        <w:rPr>
          <w:lang w:val="es-419"/>
        </w:rPr>
      </w:pPr>
      <w:r w:rsidRPr="7AE28BE3">
        <w:rPr>
          <w:lang w:val="es-419"/>
        </w:rPr>
        <w:t xml:space="preserve"> </w:t>
      </w:r>
    </w:p>
    <w:p w14:paraId="19EA7FF1" w14:textId="1DE40838" w:rsidR="7D886F47" w:rsidRDefault="7D886F47" w:rsidP="7AE28BE3">
      <w:pPr>
        <w:jc w:val="both"/>
      </w:pPr>
      <w:r w:rsidRPr="7AE28BE3">
        <w:rPr>
          <w:lang w:val="es-419"/>
        </w:rPr>
        <w:t>Se recolectó la información en un período comprendido de febrero a abril de 2024 generando una encuesta digital e</w:t>
      </w:r>
      <w:r w:rsidRPr="7AE28BE3">
        <w:rPr>
          <w:color w:val="202124"/>
          <w:lang w:val="es-419"/>
        </w:rPr>
        <w:t>n MS FORMS, po</w:t>
      </w:r>
      <w:r w:rsidRPr="7AE28BE3">
        <w:rPr>
          <w:lang w:val="es-419"/>
        </w:rPr>
        <w:t>steriormente se aplicó enviando una liga para ser contestada por los sujetos de estudio, finalmente se obtuvieron 108 respuestas de personas que trabajan en empresas de manufactura y comercio del Área Metropolitana de Monterrey, Nuevo León que oscilaban entre 28 y 65 años.</w:t>
      </w:r>
    </w:p>
    <w:p w14:paraId="3F035F2B" w14:textId="23AAE12B" w:rsidR="7AE28BE3" w:rsidRDefault="7AE28BE3" w:rsidP="7AE28BE3">
      <w:pPr>
        <w:jc w:val="both"/>
        <w:rPr>
          <w:lang w:val="es-419"/>
        </w:rPr>
      </w:pPr>
    </w:p>
    <w:tbl>
      <w:tblPr>
        <w:tblStyle w:val="Tablaconcuadrcula"/>
        <w:tblW w:w="0" w:type="auto"/>
        <w:jc w:val="center"/>
        <w:tblLook w:val="04A0" w:firstRow="1" w:lastRow="0" w:firstColumn="1" w:lastColumn="0" w:noHBand="0" w:noVBand="1"/>
      </w:tblPr>
      <w:tblGrid>
        <w:gridCol w:w="1448"/>
        <w:gridCol w:w="2310"/>
        <w:gridCol w:w="2925"/>
      </w:tblGrid>
      <w:tr w:rsidR="7AE28BE3" w14:paraId="220D8C83" w14:textId="77777777" w:rsidTr="7AE28BE3">
        <w:trPr>
          <w:trHeight w:val="330"/>
          <w:jc w:val="center"/>
        </w:trPr>
        <w:tc>
          <w:tcPr>
            <w:tcW w:w="6660" w:type="dxa"/>
            <w:gridSpan w:val="3"/>
            <w:tcMar>
              <w:left w:w="108" w:type="dxa"/>
              <w:right w:w="108" w:type="dxa"/>
            </w:tcMar>
          </w:tcPr>
          <w:p w14:paraId="1C2A49E0" w14:textId="45409E02" w:rsidR="7AE28BE3" w:rsidRDefault="7AE28BE3" w:rsidP="7AE28BE3">
            <w:pPr>
              <w:ind w:left="1440"/>
              <w:jc w:val="center"/>
              <w:rPr>
                <w:i/>
                <w:iCs/>
                <w:sz w:val="20"/>
                <w:szCs w:val="20"/>
              </w:rPr>
            </w:pPr>
            <w:r w:rsidRPr="7AE28BE3">
              <w:rPr>
                <w:b/>
                <w:bCs/>
                <w:sz w:val="20"/>
                <w:szCs w:val="20"/>
              </w:rPr>
              <w:t>Tabla 2.</w:t>
            </w:r>
            <w:r w:rsidRPr="7AE28BE3">
              <w:rPr>
                <w:sz w:val="20"/>
                <w:szCs w:val="20"/>
              </w:rPr>
              <w:t xml:space="preserve"> </w:t>
            </w:r>
            <w:r w:rsidRPr="7AE28BE3">
              <w:rPr>
                <w:i/>
                <w:iCs/>
                <w:sz w:val="20"/>
                <w:szCs w:val="20"/>
              </w:rPr>
              <w:t>Matriz de componentes rotados</w:t>
            </w:r>
          </w:p>
        </w:tc>
      </w:tr>
      <w:tr w:rsidR="7AE28BE3" w14:paraId="201C0806" w14:textId="77777777" w:rsidTr="7AE28BE3">
        <w:trPr>
          <w:trHeight w:val="285"/>
          <w:jc w:val="center"/>
        </w:trPr>
        <w:tc>
          <w:tcPr>
            <w:tcW w:w="1425" w:type="dxa"/>
            <w:tcMar>
              <w:left w:w="108" w:type="dxa"/>
              <w:right w:w="108" w:type="dxa"/>
            </w:tcMar>
          </w:tcPr>
          <w:p w14:paraId="0F6C406D" w14:textId="55F8239C" w:rsidR="7AE28BE3" w:rsidRDefault="7AE28BE3" w:rsidP="7AE28BE3">
            <w:pPr>
              <w:ind w:left="720"/>
              <w:jc w:val="center"/>
              <w:rPr>
                <w:sz w:val="20"/>
                <w:szCs w:val="20"/>
              </w:rPr>
            </w:pPr>
            <w:r w:rsidRPr="7AE28BE3">
              <w:rPr>
                <w:sz w:val="20"/>
                <w:szCs w:val="20"/>
              </w:rPr>
              <w:t xml:space="preserve"> </w:t>
            </w:r>
          </w:p>
        </w:tc>
        <w:tc>
          <w:tcPr>
            <w:tcW w:w="2310" w:type="dxa"/>
            <w:tcMar>
              <w:left w:w="108" w:type="dxa"/>
              <w:right w:w="108" w:type="dxa"/>
            </w:tcMar>
          </w:tcPr>
          <w:p w14:paraId="0F2222B1" w14:textId="2A54A04F" w:rsidR="7AE28BE3" w:rsidRDefault="7AE28BE3" w:rsidP="7AE28BE3">
            <w:pPr>
              <w:ind w:left="1440"/>
              <w:jc w:val="center"/>
              <w:rPr>
                <w:sz w:val="20"/>
                <w:szCs w:val="20"/>
              </w:rPr>
            </w:pPr>
            <w:r w:rsidRPr="7AE28BE3">
              <w:rPr>
                <w:sz w:val="20"/>
                <w:szCs w:val="20"/>
              </w:rPr>
              <w:t>1</w:t>
            </w:r>
          </w:p>
        </w:tc>
        <w:tc>
          <w:tcPr>
            <w:tcW w:w="2925" w:type="dxa"/>
            <w:tcMar>
              <w:left w:w="108" w:type="dxa"/>
              <w:right w:w="108" w:type="dxa"/>
            </w:tcMar>
          </w:tcPr>
          <w:p w14:paraId="1E8645E4" w14:textId="7E24A1E7" w:rsidR="7AE28BE3" w:rsidRDefault="7AE28BE3" w:rsidP="7AE28BE3">
            <w:pPr>
              <w:ind w:left="1440"/>
              <w:jc w:val="center"/>
              <w:rPr>
                <w:sz w:val="20"/>
                <w:szCs w:val="20"/>
              </w:rPr>
            </w:pPr>
            <w:r w:rsidRPr="7AE28BE3">
              <w:rPr>
                <w:sz w:val="20"/>
                <w:szCs w:val="20"/>
              </w:rPr>
              <w:t>2</w:t>
            </w:r>
          </w:p>
        </w:tc>
      </w:tr>
      <w:tr w:rsidR="7AE28BE3" w14:paraId="3D57F70A" w14:textId="77777777" w:rsidTr="7AE28BE3">
        <w:trPr>
          <w:trHeight w:val="300"/>
          <w:jc w:val="center"/>
        </w:trPr>
        <w:tc>
          <w:tcPr>
            <w:tcW w:w="1425" w:type="dxa"/>
            <w:tcMar>
              <w:left w:w="108" w:type="dxa"/>
              <w:right w:w="108" w:type="dxa"/>
            </w:tcMar>
          </w:tcPr>
          <w:p w14:paraId="23E14907" w14:textId="69183014" w:rsidR="7AE28BE3" w:rsidRDefault="7AE28BE3" w:rsidP="7AE28BE3">
            <w:pPr>
              <w:ind w:left="720"/>
              <w:jc w:val="center"/>
              <w:rPr>
                <w:sz w:val="20"/>
                <w:szCs w:val="20"/>
              </w:rPr>
            </w:pPr>
            <w:r w:rsidRPr="7AE28BE3">
              <w:rPr>
                <w:sz w:val="20"/>
                <w:szCs w:val="20"/>
              </w:rPr>
              <w:t>EQD1</w:t>
            </w:r>
          </w:p>
        </w:tc>
        <w:tc>
          <w:tcPr>
            <w:tcW w:w="2310" w:type="dxa"/>
            <w:tcMar>
              <w:left w:w="108" w:type="dxa"/>
              <w:right w:w="108" w:type="dxa"/>
            </w:tcMar>
          </w:tcPr>
          <w:p w14:paraId="38D980B5" w14:textId="4F04EAF2" w:rsidR="7AE28BE3" w:rsidRDefault="7AE28BE3" w:rsidP="7AE28BE3">
            <w:pPr>
              <w:ind w:left="1440"/>
              <w:jc w:val="center"/>
              <w:rPr>
                <w:sz w:val="20"/>
                <w:szCs w:val="20"/>
              </w:rPr>
            </w:pPr>
            <w:r w:rsidRPr="7AE28BE3">
              <w:rPr>
                <w:sz w:val="20"/>
                <w:szCs w:val="20"/>
              </w:rPr>
              <w:t>.676</w:t>
            </w:r>
          </w:p>
        </w:tc>
        <w:tc>
          <w:tcPr>
            <w:tcW w:w="2925" w:type="dxa"/>
            <w:tcMar>
              <w:left w:w="108" w:type="dxa"/>
              <w:right w:w="108" w:type="dxa"/>
            </w:tcMar>
          </w:tcPr>
          <w:p w14:paraId="2C09D376" w14:textId="6BB22618" w:rsidR="7AE28BE3" w:rsidRDefault="7AE28BE3" w:rsidP="7AE28BE3">
            <w:pPr>
              <w:ind w:left="1440"/>
              <w:jc w:val="center"/>
              <w:rPr>
                <w:sz w:val="20"/>
                <w:szCs w:val="20"/>
              </w:rPr>
            </w:pPr>
            <w:r w:rsidRPr="7AE28BE3">
              <w:rPr>
                <w:sz w:val="20"/>
                <w:szCs w:val="20"/>
              </w:rPr>
              <w:t>.514</w:t>
            </w:r>
          </w:p>
        </w:tc>
      </w:tr>
      <w:tr w:rsidR="7AE28BE3" w14:paraId="20148FF7" w14:textId="77777777" w:rsidTr="7AE28BE3">
        <w:trPr>
          <w:trHeight w:val="285"/>
          <w:jc w:val="center"/>
        </w:trPr>
        <w:tc>
          <w:tcPr>
            <w:tcW w:w="1425" w:type="dxa"/>
            <w:tcMar>
              <w:left w:w="108" w:type="dxa"/>
              <w:right w:w="108" w:type="dxa"/>
            </w:tcMar>
          </w:tcPr>
          <w:p w14:paraId="0797F6EF" w14:textId="48A49979" w:rsidR="7AE28BE3" w:rsidRDefault="7AE28BE3" w:rsidP="7AE28BE3">
            <w:pPr>
              <w:ind w:left="720"/>
              <w:jc w:val="center"/>
              <w:rPr>
                <w:sz w:val="20"/>
                <w:szCs w:val="20"/>
              </w:rPr>
            </w:pPr>
            <w:r w:rsidRPr="7AE28BE3">
              <w:rPr>
                <w:sz w:val="20"/>
                <w:szCs w:val="20"/>
              </w:rPr>
              <w:lastRenderedPageBreak/>
              <w:t>EQD2</w:t>
            </w:r>
          </w:p>
        </w:tc>
        <w:tc>
          <w:tcPr>
            <w:tcW w:w="2310" w:type="dxa"/>
            <w:tcMar>
              <w:left w:w="108" w:type="dxa"/>
              <w:right w:w="108" w:type="dxa"/>
            </w:tcMar>
          </w:tcPr>
          <w:p w14:paraId="45B2D8FE" w14:textId="21981791" w:rsidR="7AE28BE3" w:rsidRDefault="7AE28BE3" w:rsidP="7AE28BE3">
            <w:pPr>
              <w:ind w:left="1440"/>
              <w:jc w:val="center"/>
              <w:rPr>
                <w:sz w:val="20"/>
                <w:szCs w:val="20"/>
              </w:rPr>
            </w:pPr>
            <w:r w:rsidRPr="7AE28BE3">
              <w:rPr>
                <w:sz w:val="20"/>
                <w:szCs w:val="20"/>
              </w:rPr>
              <w:t>.708</w:t>
            </w:r>
          </w:p>
        </w:tc>
        <w:tc>
          <w:tcPr>
            <w:tcW w:w="2925" w:type="dxa"/>
            <w:tcMar>
              <w:left w:w="108" w:type="dxa"/>
              <w:right w:w="108" w:type="dxa"/>
            </w:tcMar>
          </w:tcPr>
          <w:p w14:paraId="226BE19E" w14:textId="10656C13" w:rsidR="7AE28BE3" w:rsidRDefault="7AE28BE3" w:rsidP="7AE28BE3">
            <w:pPr>
              <w:ind w:left="1440"/>
              <w:jc w:val="center"/>
              <w:rPr>
                <w:sz w:val="20"/>
                <w:szCs w:val="20"/>
              </w:rPr>
            </w:pPr>
            <w:r w:rsidRPr="7AE28BE3">
              <w:rPr>
                <w:sz w:val="20"/>
                <w:szCs w:val="20"/>
              </w:rPr>
              <w:t>.537</w:t>
            </w:r>
          </w:p>
        </w:tc>
      </w:tr>
      <w:tr w:rsidR="7AE28BE3" w14:paraId="5C7CC922" w14:textId="77777777" w:rsidTr="7AE28BE3">
        <w:trPr>
          <w:trHeight w:val="300"/>
          <w:jc w:val="center"/>
        </w:trPr>
        <w:tc>
          <w:tcPr>
            <w:tcW w:w="1425" w:type="dxa"/>
            <w:tcMar>
              <w:left w:w="108" w:type="dxa"/>
              <w:right w:w="108" w:type="dxa"/>
            </w:tcMar>
          </w:tcPr>
          <w:p w14:paraId="08833505" w14:textId="2BAC3B01" w:rsidR="7AE28BE3" w:rsidRDefault="7AE28BE3" w:rsidP="7AE28BE3">
            <w:pPr>
              <w:ind w:left="720"/>
              <w:jc w:val="center"/>
              <w:rPr>
                <w:sz w:val="20"/>
                <w:szCs w:val="20"/>
              </w:rPr>
            </w:pPr>
            <w:r w:rsidRPr="7AE28BE3">
              <w:rPr>
                <w:sz w:val="20"/>
                <w:szCs w:val="20"/>
              </w:rPr>
              <w:t>EQD3</w:t>
            </w:r>
          </w:p>
        </w:tc>
        <w:tc>
          <w:tcPr>
            <w:tcW w:w="2310" w:type="dxa"/>
            <w:tcMar>
              <w:left w:w="108" w:type="dxa"/>
              <w:right w:w="108" w:type="dxa"/>
            </w:tcMar>
          </w:tcPr>
          <w:p w14:paraId="0D797BCB" w14:textId="6E188DBA" w:rsidR="7AE28BE3" w:rsidRDefault="7AE28BE3" w:rsidP="7AE28BE3">
            <w:pPr>
              <w:ind w:left="1440"/>
              <w:jc w:val="center"/>
              <w:rPr>
                <w:sz w:val="20"/>
                <w:szCs w:val="20"/>
              </w:rPr>
            </w:pPr>
            <w:r w:rsidRPr="7AE28BE3">
              <w:rPr>
                <w:sz w:val="20"/>
                <w:szCs w:val="20"/>
              </w:rPr>
              <w:t>.735</w:t>
            </w:r>
          </w:p>
        </w:tc>
        <w:tc>
          <w:tcPr>
            <w:tcW w:w="2925" w:type="dxa"/>
            <w:tcMar>
              <w:left w:w="108" w:type="dxa"/>
              <w:right w:w="108" w:type="dxa"/>
            </w:tcMar>
          </w:tcPr>
          <w:p w14:paraId="46E926A5" w14:textId="4F975FBD" w:rsidR="7AE28BE3" w:rsidRDefault="7AE28BE3" w:rsidP="7AE28BE3">
            <w:pPr>
              <w:ind w:left="1440"/>
              <w:jc w:val="center"/>
              <w:rPr>
                <w:sz w:val="20"/>
                <w:szCs w:val="20"/>
              </w:rPr>
            </w:pPr>
            <w:r w:rsidRPr="7AE28BE3">
              <w:rPr>
                <w:sz w:val="20"/>
                <w:szCs w:val="20"/>
              </w:rPr>
              <w:t>.567</w:t>
            </w:r>
          </w:p>
        </w:tc>
      </w:tr>
      <w:tr w:rsidR="7AE28BE3" w14:paraId="499B70CD" w14:textId="77777777" w:rsidTr="7AE28BE3">
        <w:trPr>
          <w:trHeight w:val="300"/>
          <w:jc w:val="center"/>
        </w:trPr>
        <w:tc>
          <w:tcPr>
            <w:tcW w:w="1425" w:type="dxa"/>
            <w:tcMar>
              <w:left w:w="108" w:type="dxa"/>
              <w:right w:w="108" w:type="dxa"/>
            </w:tcMar>
          </w:tcPr>
          <w:p w14:paraId="6E0ACBA4" w14:textId="5FB5A15C" w:rsidR="7AE28BE3" w:rsidRDefault="7AE28BE3" w:rsidP="7AE28BE3">
            <w:pPr>
              <w:ind w:left="720"/>
              <w:jc w:val="center"/>
              <w:rPr>
                <w:sz w:val="20"/>
                <w:szCs w:val="20"/>
              </w:rPr>
            </w:pPr>
            <w:r w:rsidRPr="7AE28BE3">
              <w:rPr>
                <w:sz w:val="20"/>
                <w:szCs w:val="20"/>
              </w:rPr>
              <w:t>EQD4</w:t>
            </w:r>
          </w:p>
        </w:tc>
        <w:tc>
          <w:tcPr>
            <w:tcW w:w="2310" w:type="dxa"/>
            <w:tcMar>
              <w:left w:w="108" w:type="dxa"/>
              <w:right w:w="108" w:type="dxa"/>
            </w:tcMar>
          </w:tcPr>
          <w:p w14:paraId="3BD4F82D" w14:textId="31752A01" w:rsidR="7AE28BE3" w:rsidRDefault="7AE28BE3" w:rsidP="7AE28BE3">
            <w:pPr>
              <w:ind w:left="1440"/>
              <w:jc w:val="center"/>
              <w:rPr>
                <w:sz w:val="20"/>
                <w:szCs w:val="20"/>
              </w:rPr>
            </w:pPr>
            <w:r w:rsidRPr="7AE28BE3">
              <w:rPr>
                <w:sz w:val="20"/>
                <w:szCs w:val="20"/>
              </w:rPr>
              <w:t>.672</w:t>
            </w:r>
          </w:p>
        </w:tc>
        <w:tc>
          <w:tcPr>
            <w:tcW w:w="2925" w:type="dxa"/>
            <w:tcMar>
              <w:left w:w="108" w:type="dxa"/>
              <w:right w:w="108" w:type="dxa"/>
            </w:tcMar>
          </w:tcPr>
          <w:p w14:paraId="35D2A219" w14:textId="15F7232E" w:rsidR="7AE28BE3" w:rsidRDefault="7AE28BE3" w:rsidP="7AE28BE3">
            <w:pPr>
              <w:ind w:left="1440"/>
              <w:jc w:val="center"/>
              <w:rPr>
                <w:sz w:val="20"/>
                <w:szCs w:val="20"/>
              </w:rPr>
            </w:pPr>
            <w:r w:rsidRPr="7AE28BE3">
              <w:rPr>
                <w:sz w:val="20"/>
                <w:szCs w:val="20"/>
              </w:rPr>
              <w:t>.465</w:t>
            </w:r>
          </w:p>
        </w:tc>
      </w:tr>
      <w:tr w:rsidR="7AE28BE3" w14:paraId="5EFD08C8" w14:textId="77777777" w:rsidTr="7AE28BE3">
        <w:trPr>
          <w:trHeight w:val="285"/>
          <w:jc w:val="center"/>
        </w:trPr>
        <w:tc>
          <w:tcPr>
            <w:tcW w:w="1425" w:type="dxa"/>
            <w:tcMar>
              <w:left w:w="108" w:type="dxa"/>
              <w:right w:w="108" w:type="dxa"/>
            </w:tcMar>
          </w:tcPr>
          <w:p w14:paraId="1DB81149" w14:textId="5A0B8EB0" w:rsidR="7AE28BE3" w:rsidRDefault="7AE28BE3" w:rsidP="7AE28BE3">
            <w:pPr>
              <w:ind w:left="720"/>
              <w:jc w:val="center"/>
              <w:rPr>
                <w:sz w:val="20"/>
                <w:szCs w:val="20"/>
              </w:rPr>
            </w:pPr>
            <w:r w:rsidRPr="7AE28BE3">
              <w:rPr>
                <w:sz w:val="20"/>
                <w:szCs w:val="20"/>
              </w:rPr>
              <w:t>EQD5</w:t>
            </w:r>
          </w:p>
        </w:tc>
        <w:tc>
          <w:tcPr>
            <w:tcW w:w="2310" w:type="dxa"/>
            <w:tcMar>
              <w:left w:w="108" w:type="dxa"/>
              <w:right w:w="108" w:type="dxa"/>
            </w:tcMar>
          </w:tcPr>
          <w:p w14:paraId="3D88A057" w14:textId="3B26C209" w:rsidR="7AE28BE3" w:rsidRDefault="7AE28BE3" w:rsidP="7AE28BE3">
            <w:pPr>
              <w:ind w:left="1440"/>
              <w:jc w:val="center"/>
              <w:rPr>
                <w:sz w:val="20"/>
                <w:szCs w:val="20"/>
              </w:rPr>
            </w:pPr>
            <w:r w:rsidRPr="7AE28BE3">
              <w:rPr>
                <w:sz w:val="20"/>
                <w:szCs w:val="20"/>
              </w:rPr>
              <w:t>.780</w:t>
            </w:r>
          </w:p>
        </w:tc>
        <w:tc>
          <w:tcPr>
            <w:tcW w:w="2925" w:type="dxa"/>
            <w:tcMar>
              <w:left w:w="108" w:type="dxa"/>
              <w:right w:w="108" w:type="dxa"/>
            </w:tcMar>
          </w:tcPr>
          <w:p w14:paraId="7996DC2D" w14:textId="423C0FB7" w:rsidR="7AE28BE3" w:rsidRDefault="7AE28BE3" w:rsidP="7AE28BE3">
            <w:pPr>
              <w:ind w:left="1440"/>
              <w:jc w:val="center"/>
              <w:rPr>
                <w:sz w:val="20"/>
                <w:szCs w:val="20"/>
              </w:rPr>
            </w:pPr>
            <w:r w:rsidRPr="7AE28BE3">
              <w:rPr>
                <w:sz w:val="20"/>
                <w:szCs w:val="20"/>
              </w:rPr>
              <w:t>.550</w:t>
            </w:r>
          </w:p>
        </w:tc>
      </w:tr>
      <w:tr w:rsidR="7AE28BE3" w14:paraId="3D3ABC88" w14:textId="77777777" w:rsidTr="7AE28BE3">
        <w:trPr>
          <w:trHeight w:val="300"/>
          <w:jc w:val="center"/>
        </w:trPr>
        <w:tc>
          <w:tcPr>
            <w:tcW w:w="1425" w:type="dxa"/>
            <w:tcMar>
              <w:left w:w="108" w:type="dxa"/>
              <w:right w:w="108" w:type="dxa"/>
            </w:tcMar>
          </w:tcPr>
          <w:p w14:paraId="41FD5C15" w14:textId="6280B400" w:rsidR="7AE28BE3" w:rsidRDefault="7AE28BE3" w:rsidP="7AE28BE3">
            <w:pPr>
              <w:ind w:left="720"/>
              <w:jc w:val="center"/>
              <w:rPr>
                <w:sz w:val="20"/>
                <w:szCs w:val="20"/>
              </w:rPr>
            </w:pPr>
            <w:r w:rsidRPr="7AE28BE3">
              <w:rPr>
                <w:sz w:val="20"/>
                <w:szCs w:val="20"/>
              </w:rPr>
              <w:t>EQD6</w:t>
            </w:r>
          </w:p>
        </w:tc>
        <w:tc>
          <w:tcPr>
            <w:tcW w:w="2310" w:type="dxa"/>
            <w:tcMar>
              <w:left w:w="108" w:type="dxa"/>
              <w:right w:w="108" w:type="dxa"/>
            </w:tcMar>
          </w:tcPr>
          <w:p w14:paraId="42F940C0" w14:textId="6CEDA691" w:rsidR="7AE28BE3" w:rsidRDefault="7AE28BE3" w:rsidP="7AE28BE3">
            <w:pPr>
              <w:ind w:left="1440"/>
              <w:jc w:val="center"/>
              <w:rPr>
                <w:sz w:val="20"/>
                <w:szCs w:val="20"/>
              </w:rPr>
            </w:pPr>
            <w:r w:rsidRPr="7AE28BE3">
              <w:rPr>
                <w:sz w:val="20"/>
                <w:szCs w:val="20"/>
              </w:rPr>
              <w:t>.822</w:t>
            </w:r>
          </w:p>
        </w:tc>
        <w:tc>
          <w:tcPr>
            <w:tcW w:w="2925" w:type="dxa"/>
            <w:tcMar>
              <w:left w:w="108" w:type="dxa"/>
              <w:right w:w="108" w:type="dxa"/>
            </w:tcMar>
          </w:tcPr>
          <w:p w14:paraId="34094CF3" w14:textId="6030B45C" w:rsidR="7AE28BE3" w:rsidRDefault="7AE28BE3" w:rsidP="7AE28BE3">
            <w:pPr>
              <w:ind w:left="1440"/>
              <w:jc w:val="center"/>
              <w:rPr>
                <w:sz w:val="20"/>
                <w:szCs w:val="20"/>
              </w:rPr>
            </w:pPr>
            <w:r w:rsidRPr="7AE28BE3">
              <w:rPr>
                <w:sz w:val="20"/>
                <w:szCs w:val="20"/>
              </w:rPr>
              <w:t>.374</w:t>
            </w:r>
          </w:p>
        </w:tc>
      </w:tr>
      <w:tr w:rsidR="7AE28BE3" w14:paraId="42922659" w14:textId="77777777" w:rsidTr="7AE28BE3">
        <w:trPr>
          <w:trHeight w:val="285"/>
          <w:jc w:val="center"/>
        </w:trPr>
        <w:tc>
          <w:tcPr>
            <w:tcW w:w="1425" w:type="dxa"/>
            <w:tcMar>
              <w:left w:w="108" w:type="dxa"/>
              <w:right w:w="108" w:type="dxa"/>
            </w:tcMar>
          </w:tcPr>
          <w:p w14:paraId="3C3CC930" w14:textId="5212187B" w:rsidR="7AE28BE3" w:rsidRDefault="7AE28BE3" w:rsidP="7AE28BE3">
            <w:pPr>
              <w:ind w:left="720"/>
              <w:jc w:val="center"/>
              <w:rPr>
                <w:sz w:val="20"/>
                <w:szCs w:val="20"/>
              </w:rPr>
            </w:pPr>
            <w:r w:rsidRPr="7AE28BE3">
              <w:rPr>
                <w:sz w:val="20"/>
                <w:szCs w:val="20"/>
              </w:rPr>
              <w:t>EQD7</w:t>
            </w:r>
          </w:p>
        </w:tc>
        <w:tc>
          <w:tcPr>
            <w:tcW w:w="2310" w:type="dxa"/>
            <w:tcMar>
              <w:left w:w="108" w:type="dxa"/>
              <w:right w:w="108" w:type="dxa"/>
            </w:tcMar>
          </w:tcPr>
          <w:p w14:paraId="73185F16" w14:textId="6E20C603" w:rsidR="7AE28BE3" w:rsidRDefault="7AE28BE3" w:rsidP="7AE28BE3">
            <w:pPr>
              <w:ind w:left="1440"/>
              <w:jc w:val="center"/>
              <w:rPr>
                <w:sz w:val="20"/>
                <w:szCs w:val="20"/>
              </w:rPr>
            </w:pPr>
            <w:r w:rsidRPr="7AE28BE3">
              <w:rPr>
                <w:sz w:val="20"/>
                <w:szCs w:val="20"/>
              </w:rPr>
              <w:t>.828</w:t>
            </w:r>
          </w:p>
        </w:tc>
        <w:tc>
          <w:tcPr>
            <w:tcW w:w="2925" w:type="dxa"/>
            <w:tcMar>
              <w:left w:w="108" w:type="dxa"/>
              <w:right w:w="108" w:type="dxa"/>
            </w:tcMar>
          </w:tcPr>
          <w:p w14:paraId="77C6052C" w14:textId="3456DA3A" w:rsidR="7AE28BE3" w:rsidRDefault="7AE28BE3" w:rsidP="7AE28BE3">
            <w:pPr>
              <w:ind w:left="1440"/>
              <w:jc w:val="center"/>
              <w:rPr>
                <w:sz w:val="20"/>
                <w:szCs w:val="20"/>
              </w:rPr>
            </w:pPr>
            <w:r w:rsidRPr="7AE28BE3">
              <w:rPr>
                <w:sz w:val="20"/>
                <w:szCs w:val="20"/>
              </w:rPr>
              <w:t>.321</w:t>
            </w:r>
          </w:p>
        </w:tc>
      </w:tr>
      <w:tr w:rsidR="7AE28BE3" w14:paraId="4A530087" w14:textId="77777777" w:rsidTr="7AE28BE3">
        <w:trPr>
          <w:trHeight w:val="300"/>
          <w:jc w:val="center"/>
        </w:trPr>
        <w:tc>
          <w:tcPr>
            <w:tcW w:w="1425" w:type="dxa"/>
            <w:tcMar>
              <w:left w:w="108" w:type="dxa"/>
              <w:right w:w="108" w:type="dxa"/>
            </w:tcMar>
          </w:tcPr>
          <w:p w14:paraId="6444C25F" w14:textId="449AFF8A" w:rsidR="7AE28BE3" w:rsidRDefault="7AE28BE3" w:rsidP="7AE28BE3">
            <w:pPr>
              <w:ind w:left="720"/>
              <w:jc w:val="center"/>
              <w:rPr>
                <w:sz w:val="20"/>
                <w:szCs w:val="20"/>
              </w:rPr>
            </w:pPr>
            <w:r w:rsidRPr="7AE28BE3">
              <w:rPr>
                <w:sz w:val="20"/>
                <w:szCs w:val="20"/>
              </w:rPr>
              <w:t>EQD8</w:t>
            </w:r>
          </w:p>
        </w:tc>
        <w:tc>
          <w:tcPr>
            <w:tcW w:w="2310" w:type="dxa"/>
            <w:tcMar>
              <w:left w:w="108" w:type="dxa"/>
              <w:right w:w="108" w:type="dxa"/>
            </w:tcMar>
          </w:tcPr>
          <w:p w14:paraId="1448C4E8" w14:textId="1C576EC7" w:rsidR="7AE28BE3" w:rsidRDefault="7AE28BE3" w:rsidP="7AE28BE3">
            <w:pPr>
              <w:ind w:left="1440"/>
              <w:jc w:val="center"/>
              <w:rPr>
                <w:sz w:val="20"/>
                <w:szCs w:val="20"/>
              </w:rPr>
            </w:pPr>
            <w:r w:rsidRPr="7AE28BE3">
              <w:rPr>
                <w:sz w:val="20"/>
                <w:szCs w:val="20"/>
              </w:rPr>
              <w:t>.844</w:t>
            </w:r>
          </w:p>
        </w:tc>
        <w:tc>
          <w:tcPr>
            <w:tcW w:w="2925" w:type="dxa"/>
            <w:tcMar>
              <w:left w:w="108" w:type="dxa"/>
              <w:right w:w="108" w:type="dxa"/>
            </w:tcMar>
          </w:tcPr>
          <w:p w14:paraId="09786813" w14:textId="07644F38" w:rsidR="7AE28BE3" w:rsidRDefault="7AE28BE3" w:rsidP="7AE28BE3">
            <w:pPr>
              <w:ind w:left="1440"/>
              <w:jc w:val="center"/>
              <w:rPr>
                <w:sz w:val="20"/>
                <w:szCs w:val="20"/>
              </w:rPr>
            </w:pPr>
            <w:r w:rsidRPr="7AE28BE3">
              <w:rPr>
                <w:sz w:val="20"/>
                <w:szCs w:val="20"/>
              </w:rPr>
              <w:t>.263</w:t>
            </w:r>
          </w:p>
        </w:tc>
      </w:tr>
      <w:tr w:rsidR="7AE28BE3" w14:paraId="36281D64" w14:textId="77777777" w:rsidTr="7AE28BE3">
        <w:trPr>
          <w:trHeight w:val="285"/>
          <w:jc w:val="center"/>
        </w:trPr>
        <w:tc>
          <w:tcPr>
            <w:tcW w:w="1425" w:type="dxa"/>
            <w:tcMar>
              <w:left w:w="108" w:type="dxa"/>
              <w:right w:w="108" w:type="dxa"/>
            </w:tcMar>
          </w:tcPr>
          <w:p w14:paraId="5793D9AD" w14:textId="6F9DC6BF" w:rsidR="7AE28BE3" w:rsidRDefault="7AE28BE3" w:rsidP="7AE28BE3">
            <w:pPr>
              <w:ind w:left="720"/>
              <w:jc w:val="center"/>
              <w:rPr>
                <w:sz w:val="20"/>
                <w:szCs w:val="20"/>
              </w:rPr>
            </w:pPr>
            <w:r w:rsidRPr="7AE28BE3">
              <w:rPr>
                <w:sz w:val="20"/>
                <w:szCs w:val="20"/>
              </w:rPr>
              <w:t>EQD9</w:t>
            </w:r>
          </w:p>
        </w:tc>
        <w:tc>
          <w:tcPr>
            <w:tcW w:w="2310" w:type="dxa"/>
            <w:tcMar>
              <w:left w:w="108" w:type="dxa"/>
              <w:right w:w="108" w:type="dxa"/>
            </w:tcMar>
          </w:tcPr>
          <w:p w14:paraId="64DAB7CE" w14:textId="5AAED5F3" w:rsidR="7AE28BE3" w:rsidRDefault="7AE28BE3" w:rsidP="7AE28BE3">
            <w:pPr>
              <w:ind w:left="1440"/>
              <w:jc w:val="center"/>
              <w:rPr>
                <w:sz w:val="20"/>
                <w:szCs w:val="20"/>
              </w:rPr>
            </w:pPr>
            <w:r w:rsidRPr="7AE28BE3">
              <w:rPr>
                <w:sz w:val="20"/>
                <w:szCs w:val="20"/>
              </w:rPr>
              <w:t>.806</w:t>
            </w:r>
          </w:p>
        </w:tc>
        <w:tc>
          <w:tcPr>
            <w:tcW w:w="2925" w:type="dxa"/>
            <w:tcMar>
              <w:left w:w="108" w:type="dxa"/>
              <w:right w:w="108" w:type="dxa"/>
            </w:tcMar>
          </w:tcPr>
          <w:p w14:paraId="1E58E62E" w14:textId="31913AF2" w:rsidR="7AE28BE3" w:rsidRDefault="7AE28BE3" w:rsidP="7AE28BE3">
            <w:pPr>
              <w:ind w:left="1440"/>
              <w:jc w:val="center"/>
              <w:rPr>
                <w:sz w:val="20"/>
                <w:szCs w:val="20"/>
              </w:rPr>
            </w:pPr>
            <w:r w:rsidRPr="7AE28BE3">
              <w:rPr>
                <w:sz w:val="20"/>
                <w:szCs w:val="20"/>
              </w:rPr>
              <w:t>.366</w:t>
            </w:r>
          </w:p>
        </w:tc>
      </w:tr>
      <w:tr w:rsidR="7AE28BE3" w14:paraId="17CB40AD" w14:textId="77777777" w:rsidTr="7AE28BE3">
        <w:trPr>
          <w:trHeight w:val="300"/>
          <w:jc w:val="center"/>
        </w:trPr>
        <w:tc>
          <w:tcPr>
            <w:tcW w:w="1425" w:type="dxa"/>
            <w:tcMar>
              <w:left w:w="108" w:type="dxa"/>
              <w:right w:w="108" w:type="dxa"/>
            </w:tcMar>
          </w:tcPr>
          <w:p w14:paraId="1C1FF2FC" w14:textId="7DC47716" w:rsidR="7AE28BE3" w:rsidRDefault="7AE28BE3" w:rsidP="7AE28BE3">
            <w:pPr>
              <w:ind w:left="720"/>
              <w:jc w:val="center"/>
              <w:rPr>
                <w:sz w:val="20"/>
                <w:szCs w:val="20"/>
              </w:rPr>
            </w:pPr>
            <w:r w:rsidRPr="7AE28BE3">
              <w:rPr>
                <w:sz w:val="20"/>
                <w:szCs w:val="20"/>
              </w:rPr>
              <w:t>TDC1</w:t>
            </w:r>
          </w:p>
        </w:tc>
        <w:tc>
          <w:tcPr>
            <w:tcW w:w="2310" w:type="dxa"/>
            <w:tcMar>
              <w:left w:w="108" w:type="dxa"/>
              <w:right w:w="108" w:type="dxa"/>
            </w:tcMar>
          </w:tcPr>
          <w:p w14:paraId="158F90F0" w14:textId="6920E41E" w:rsidR="7AE28BE3" w:rsidRDefault="7AE28BE3" w:rsidP="7AE28BE3">
            <w:pPr>
              <w:ind w:left="1440"/>
              <w:jc w:val="center"/>
              <w:rPr>
                <w:sz w:val="20"/>
                <w:szCs w:val="20"/>
              </w:rPr>
            </w:pPr>
            <w:r w:rsidRPr="7AE28BE3">
              <w:rPr>
                <w:sz w:val="20"/>
                <w:szCs w:val="20"/>
              </w:rPr>
              <w:t>.342</w:t>
            </w:r>
          </w:p>
        </w:tc>
        <w:tc>
          <w:tcPr>
            <w:tcW w:w="2925" w:type="dxa"/>
            <w:tcMar>
              <w:left w:w="108" w:type="dxa"/>
              <w:right w:w="108" w:type="dxa"/>
            </w:tcMar>
          </w:tcPr>
          <w:p w14:paraId="64BA49A8" w14:textId="5F35E386" w:rsidR="7AE28BE3" w:rsidRDefault="7AE28BE3" w:rsidP="7AE28BE3">
            <w:pPr>
              <w:ind w:left="1440"/>
              <w:jc w:val="center"/>
              <w:rPr>
                <w:sz w:val="20"/>
                <w:szCs w:val="20"/>
              </w:rPr>
            </w:pPr>
            <w:r w:rsidRPr="7AE28BE3">
              <w:rPr>
                <w:sz w:val="20"/>
                <w:szCs w:val="20"/>
              </w:rPr>
              <w:t>.894</w:t>
            </w:r>
          </w:p>
        </w:tc>
      </w:tr>
      <w:tr w:rsidR="7AE28BE3" w14:paraId="704D20F6" w14:textId="77777777" w:rsidTr="7AE28BE3">
        <w:trPr>
          <w:trHeight w:val="285"/>
          <w:jc w:val="center"/>
        </w:trPr>
        <w:tc>
          <w:tcPr>
            <w:tcW w:w="1425" w:type="dxa"/>
            <w:tcMar>
              <w:left w:w="108" w:type="dxa"/>
              <w:right w:w="108" w:type="dxa"/>
            </w:tcMar>
          </w:tcPr>
          <w:p w14:paraId="631EA1EC" w14:textId="5CB6E96F" w:rsidR="7AE28BE3" w:rsidRDefault="7AE28BE3" w:rsidP="7AE28BE3">
            <w:pPr>
              <w:ind w:left="720"/>
              <w:jc w:val="center"/>
              <w:rPr>
                <w:sz w:val="20"/>
                <w:szCs w:val="20"/>
              </w:rPr>
            </w:pPr>
            <w:r w:rsidRPr="7AE28BE3">
              <w:rPr>
                <w:sz w:val="20"/>
                <w:szCs w:val="20"/>
              </w:rPr>
              <w:t>TDC2</w:t>
            </w:r>
          </w:p>
        </w:tc>
        <w:tc>
          <w:tcPr>
            <w:tcW w:w="2310" w:type="dxa"/>
            <w:tcMar>
              <w:left w:w="108" w:type="dxa"/>
              <w:right w:w="108" w:type="dxa"/>
            </w:tcMar>
          </w:tcPr>
          <w:p w14:paraId="23E70063" w14:textId="3F7EC6DF" w:rsidR="7AE28BE3" w:rsidRDefault="7AE28BE3" w:rsidP="7AE28BE3">
            <w:pPr>
              <w:ind w:left="1440"/>
              <w:jc w:val="center"/>
              <w:rPr>
                <w:sz w:val="20"/>
                <w:szCs w:val="20"/>
              </w:rPr>
            </w:pPr>
            <w:r w:rsidRPr="7AE28BE3">
              <w:rPr>
                <w:sz w:val="20"/>
                <w:szCs w:val="20"/>
              </w:rPr>
              <w:t>.384</w:t>
            </w:r>
          </w:p>
        </w:tc>
        <w:tc>
          <w:tcPr>
            <w:tcW w:w="2925" w:type="dxa"/>
            <w:tcMar>
              <w:left w:w="108" w:type="dxa"/>
              <w:right w:w="108" w:type="dxa"/>
            </w:tcMar>
          </w:tcPr>
          <w:p w14:paraId="2973E009" w14:textId="1A3A72DA" w:rsidR="7AE28BE3" w:rsidRDefault="7AE28BE3" w:rsidP="7AE28BE3">
            <w:pPr>
              <w:ind w:left="1440"/>
              <w:jc w:val="center"/>
              <w:rPr>
                <w:sz w:val="20"/>
                <w:szCs w:val="20"/>
              </w:rPr>
            </w:pPr>
            <w:r w:rsidRPr="7AE28BE3">
              <w:rPr>
                <w:sz w:val="20"/>
                <w:szCs w:val="20"/>
              </w:rPr>
              <w:t>.841</w:t>
            </w:r>
          </w:p>
        </w:tc>
      </w:tr>
      <w:tr w:rsidR="7AE28BE3" w14:paraId="22B3D7B7" w14:textId="77777777" w:rsidTr="7AE28BE3">
        <w:trPr>
          <w:trHeight w:val="300"/>
          <w:jc w:val="center"/>
        </w:trPr>
        <w:tc>
          <w:tcPr>
            <w:tcW w:w="1425" w:type="dxa"/>
            <w:tcMar>
              <w:left w:w="108" w:type="dxa"/>
              <w:right w:w="108" w:type="dxa"/>
            </w:tcMar>
          </w:tcPr>
          <w:p w14:paraId="7F60D961" w14:textId="5C49822C" w:rsidR="7AE28BE3" w:rsidRDefault="7AE28BE3" w:rsidP="7AE28BE3">
            <w:pPr>
              <w:ind w:left="720"/>
              <w:jc w:val="center"/>
              <w:rPr>
                <w:sz w:val="20"/>
                <w:szCs w:val="20"/>
              </w:rPr>
            </w:pPr>
            <w:r w:rsidRPr="7AE28BE3">
              <w:rPr>
                <w:sz w:val="20"/>
                <w:szCs w:val="20"/>
              </w:rPr>
              <w:t>TDC3</w:t>
            </w:r>
          </w:p>
        </w:tc>
        <w:tc>
          <w:tcPr>
            <w:tcW w:w="2310" w:type="dxa"/>
            <w:tcMar>
              <w:left w:w="108" w:type="dxa"/>
              <w:right w:w="108" w:type="dxa"/>
            </w:tcMar>
          </w:tcPr>
          <w:p w14:paraId="05CB03AE" w14:textId="1D9E781A" w:rsidR="7AE28BE3" w:rsidRDefault="7AE28BE3" w:rsidP="7AE28BE3">
            <w:pPr>
              <w:ind w:left="1440"/>
              <w:jc w:val="center"/>
              <w:rPr>
                <w:sz w:val="20"/>
                <w:szCs w:val="20"/>
              </w:rPr>
            </w:pPr>
            <w:r w:rsidRPr="7AE28BE3">
              <w:rPr>
                <w:sz w:val="20"/>
                <w:szCs w:val="20"/>
              </w:rPr>
              <w:t>.401</w:t>
            </w:r>
          </w:p>
        </w:tc>
        <w:tc>
          <w:tcPr>
            <w:tcW w:w="2925" w:type="dxa"/>
            <w:tcMar>
              <w:left w:w="108" w:type="dxa"/>
              <w:right w:w="108" w:type="dxa"/>
            </w:tcMar>
          </w:tcPr>
          <w:p w14:paraId="376B2858" w14:textId="5F977DB0" w:rsidR="7AE28BE3" w:rsidRDefault="7AE28BE3" w:rsidP="7AE28BE3">
            <w:pPr>
              <w:ind w:left="1440"/>
              <w:jc w:val="center"/>
              <w:rPr>
                <w:sz w:val="20"/>
                <w:szCs w:val="20"/>
              </w:rPr>
            </w:pPr>
            <w:r w:rsidRPr="7AE28BE3">
              <w:rPr>
                <w:sz w:val="20"/>
                <w:szCs w:val="20"/>
              </w:rPr>
              <w:t>.778</w:t>
            </w:r>
          </w:p>
        </w:tc>
      </w:tr>
      <w:tr w:rsidR="7AE28BE3" w14:paraId="2CB34D02" w14:textId="77777777" w:rsidTr="7AE28BE3">
        <w:trPr>
          <w:trHeight w:val="285"/>
          <w:jc w:val="center"/>
        </w:trPr>
        <w:tc>
          <w:tcPr>
            <w:tcW w:w="1425" w:type="dxa"/>
            <w:tcBorders>
              <w:bottom w:val="single" w:sz="4" w:space="0" w:color="000000" w:themeColor="text1"/>
            </w:tcBorders>
            <w:tcMar>
              <w:left w:w="108" w:type="dxa"/>
              <w:right w:w="108" w:type="dxa"/>
            </w:tcMar>
          </w:tcPr>
          <w:p w14:paraId="1B58C74C" w14:textId="4F24BCE9" w:rsidR="7AE28BE3" w:rsidRDefault="7AE28BE3" w:rsidP="7AE28BE3">
            <w:pPr>
              <w:ind w:left="720"/>
              <w:jc w:val="center"/>
              <w:rPr>
                <w:sz w:val="20"/>
                <w:szCs w:val="20"/>
              </w:rPr>
            </w:pPr>
            <w:r w:rsidRPr="7AE28BE3">
              <w:rPr>
                <w:sz w:val="20"/>
                <w:szCs w:val="20"/>
              </w:rPr>
              <w:t>TDC4</w:t>
            </w:r>
          </w:p>
        </w:tc>
        <w:tc>
          <w:tcPr>
            <w:tcW w:w="2310" w:type="dxa"/>
            <w:tcBorders>
              <w:bottom w:val="single" w:sz="4" w:space="0" w:color="000000" w:themeColor="text1"/>
            </w:tcBorders>
            <w:tcMar>
              <w:left w:w="108" w:type="dxa"/>
              <w:right w:w="108" w:type="dxa"/>
            </w:tcMar>
          </w:tcPr>
          <w:p w14:paraId="57488F04" w14:textId="0509AAC6" w:rsidR="7AE28BE3" w:rsidRDefault="7AE28BE3" w:rsidP="7AE28BE3">
            <w:pPr>
              <w:ind w:left="1440"/>
              <w:jc w:val="center"/>
              <w:rPr>
                <w:sz w:val="20"/>
                <w:szCs w:val="20"/>
              </w:rPr>
            </w:pPr>
            <w:r w:rsidRPr="7AE28BE3">
              <w:rPr>
                <w:sz w:val="20"/>
                <w:szCs w:val="20"/>
              </w:rPr>
              <w:t>.367</w:t>
            </w:r>
          </w:p>
        </w:tc>
        <w:tc>
          <w:tcPr>
            <w:tcW w:w="2925" w:type="dxa"/>
            <w:tcBorders>
              <w:bottom w:val="single" w:sz="4" w:space="0" w:color="000000" w:themeColor="text1"/>
            </w:tcBorders>
            <w:tcMar>
              <w:left w:w="108" w:type="dxa"/>
              <w:right w:w="108" w:type="dxa"/>
            </w:tcMar>
          </w:tcPr>
          <w:p w14:paraId="36F36E7E" w14:textId="389DE386" w:rsidR="7AE28BE3" w:rsidRDefault="7AE28BE3" w:rsidP="7AE28BE3">
            <w:pPr>
              <w:ind w:left="1440"/>
              <w:jc w:val="center"/>
              <w:rPr>
                <w:sz w:val="20"/>
                <w:szCs w:val="20"/>
              </w:rPr>
            </w:pPr>
            <w:r w:rsidRPr="7AE28BE3">
              <w:rPr>
                <w:sz w:val="20"/>
                <w:szCs w:val="20"/>
              </w:rPr>
              <w:t>.890</w:t>
            </w:r>
          </w:p>
        </w:tc>
      </w:tr>
      <w:tr w:rsidR="7AE28BE3" w14:paraId="70050F16" w14:textId="77777777" w:rsidTr="7AE28BE3">
        <w:trPr>
          <w:trHeight w:val="300"/>
          <w:jc w:val="center"/>
        </w:trPr>
        <w:tc>
          <w:tcPr>
            <w:tcW w:w="1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CC2611A" w14:textId="7B6C5752" w:rsidR="7AE28BE3" w:rsidRDefault="7AE28BE3" w:rsidP="7AE28BE3">
            <w:pPr>
              <w:ind w:left="720"/>
              <w:jc w:val="center"/>
              <w:rPr>
                <w:sz w:val="20"/>
                <w:szCs w:val="20"/>
              </w:rPr>
            </w:pPr>
            <w:r w:rsidRPr="7AE28BE3">
              <w:rPr>
                <w:sz w:val="20"/>
                <w:szCs w:val="20"/>
              </w:rPr>
              <w:t>TDC5</w:t>
            </w:r>
          </w:p>
        </w:tc>
        <w:tc>
          <w:tcPr>
            <w:tcW w:w="23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85A9B57" w14:textId="5BF38CE1" w:rsidR="7AE28BE3" w:rsidRDefault="7AE28BE3" w:rsidP="7AE28BE3">
            <w:pPr>
              <w:ind w:left="1440"/>
              <w:jc w:val="center"/>
              <w:rPr>
                <w:sz w:val="20"/>
                <w:szCs w:val="20"/>
              </w:rPr>
            </w:pPr>
            <w:r w:rsidRPr="7AE28BE3">
              <w:rPr>
                <w:sz w:val="20"/>
                <w:szCs w:val="20"/>
              </w:rPr>
              <w:t>.526</w:t>
            </w:r>
          </w:p>
        </w:tc>
        <w:tc>
          <w:tcPr>
            <w:tcW w:w="29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4019236" w14:textId="437E7070" w:rsidR="7AE28BE3" w:rsidRDefault="7AE28BE3" w:rsidP="7AE28BE3">
            <w:pPr>
              <w:ind w:left="1440"/>
              <w:jc w:val="center"/>
              <w:rPr>
                <w:sz w:val="20"/>
                <w:szCs w:val="20"/>
              </w:rPr>
            </w:pPr>
            <w:r w:rsidRPr="7AE28BE3">
              <w:rPr>
                <w:sz w:val="20"/>
                <w:szCs w:val="20"/>
              </w:rPr>
              <w:t>.761</w:t>
            </w:r>
          </w:p>
        </w:tc>
      </w:tr>
      <w:tr w:rsidR="7AE28BE3" w14:paraId="448EC923" w14:textId="77777777" w:rsidTr="7AE28BE3">
        <w:trPr>
          <w:trHeight w:val="270"/>
          <w:jc w:val="center"/>
        </w:trPr>
        <w:tc>
          <w:tcPr>
            <w:tcW w:w="6660" w:type="dxa"/>
            <w:gridSpan w:val="3"/>
            <w:tcBorders>
              <w:top w:val="none" w:sz="4" w:space="0" w:color="000000" w:themeColor="text1"/>
              <w:left w:val="none" w:sz="4" w:space="0" w:color="000000" w:themeColor="text1"/>
              <w:bottom w:val="none" w:sz="4" w:space="0" w:color="000000" w:themeColor="text1"/>
              <w:right w:val="none" w:sz="4" w:space="0" w:color="000000" w:themeColor="text1"/>
            </w:tcBorders>
            <w:tcMar>
              <w:left w:w="108" w:type="dxa"/>
              <w:right w:w="108" w:type="dxa"/>
            </w:tcMar>
          </w:tcPr>
          <w:p w14:paraId="5D58EE82" w14:textId="12B1F6BE" w:rsidR="7AE28BE3" w:rsidRDefault="7AE28BE3" w:rsidP="7AE28BE3">
            <w:pPr>
              <w:ind w:left="1440"/>
              <w:jc w:val="center"/>
              <w:rPr>
                <w:color w:val="000000" w:themeColor="text1"/>
                <w:sz w:val="20"/>
                <w:szCs w:val="20"/>
              </w:rPr>
            </w:pPr>
            <w:r w:rsidRPr="7AE28BE3">
              <w:rPr>
                <w:color w:val="000000" w:themeColor="text1"/>
                <w:sz w:val="20"/>
                <w:szCs w:val="20"/>
              </w:rPr>
              <w:t>Fuente: elaboración propia basado en datos SPSS v21</w:t>
            </w:r>
          </w:p>
        </w:tc>
      </w:tr>
      <w:tr w:rsidR="7AE28BE3" w14:paraId="41192EA4" w14:textId="77777777" w:rsidTr="7AE28BE3">
        <w:trPr>
          <w:trHeight w:val="270"/>
          <w:jc w:val="center"/>
        </w:trPr>
        <w:tc>
          <w:tcPr>
            <w:tcW w:w="6660" w:type="dxa"/>
            <w:gridSpan w:val="3"/>
            <w:tcBorders>
              <w:top w:val="none" w:sz="4" w:space="0" w:color="000000" w:themeColor="text1"/>
              <w:left w:val="none" w:sz="4" w:space="0" w:color="000000" w:themeColor="text1"/>
              <w:bottom w:val="none" w:sz="4" w:space="0" w:color="000000" w:themeColor="text1"/>
              <w:right w:val="none" w:sz="4" w:space="0" w:color="000000" w:themeColor="text1"/>
            </w:tcBorders>
            <w:tcMar>
              <w:left w:w="108" w:type="dxa"/>
              <w:right w:w="108" w:type="dxa"/>
            </w:tcMar>
          </w:tcPr>
          <w:p w14:paraId="7B460FF0" w14:textId="147B8746" w:rsidR="7AE28BE3" w:rsidRDefault="7AE28BE3" w:rsidP="7AE28BE3">
            <w:pPr>
              <w:jc w:val="center"/>
              <w:rPr>
                <w:color w:val="000000" w:themeColor="text1"/>
                <w:sz w:val="20"/>
                <w:szCs w:val="20"/>
              </w:rPr>
            </w:pPr>
            <w:r w:rsidRPr="7AE28BE3">
              <w:rPr>
                <w:color w:val="000000" w:themeColor="text1"/>
                <w:sz w:val="20"/>
                <w:szCs w:val="20"/>
              </w:rPr>
              <w:t>Método de extracción: Análisis de componentes principales.</w:t>
            </w:r>
          </w:p>
        </w:tc>
      </w:tr>
      <w:tr w:rsidR="7AE28BE3" w14:paraId="69BC7232" w14:textId="77777777" w:rsidTr="7AE28BE3">
        <w:trPr>
          <w:trHeight w:val="270"/>
          <w:jc w:val="center"/>
        </w:trPr>
        <w:tc>
          <w:tcPr>
            <w:tcW w:w="6660" w:type="dxa"/>
            <w:gridSpan w:val="3"/>
            <w:tcBorders>
              <w:top w:val="none" w:sz="4" w:space="0" w:color="000000" w:themeColor="text1"/>
              <w:left w:val="none" w:sz="4" w:space="0" w:color="000000" w:themeColor="text1"/>
              <w:bottom w:val="none" w:sz="4" w:space="0" w:color="000000" w:themeColor="text1"/>
              <w:right w:val="none" w:sz="4" w:space="0" w:color="000000" w:themeColor="text1"/>
            </w:tcBorders>
            <w:tcMar>
              <w:left w:w="108" w:type="dxa"/>
              <w:right w:w="108" w:type="dxa"/>
            </w:tcMar>
          </w:tcPr>
          <w:p w14:paraId="7102D604" w14:textId="11936B40" w:rsidR="7AE28BE3" w:rsidRDefault="7AE28BE3" w:rsidP="7AE28BE3">
            <w:pPr>
              <w:jc w:val="center"/>
              <w:rPr>
                <w:color w:val="000000" w:themeColor="text1"/>
                <w:sz w:val="20"/>
                <w:szCs w:val="20"/>
                <w:lang w:val="es-ES"/>
              </w:rPr>
            </w:pPr>
            <w:r w:rsidRPr="7AE28BE3">
              <w:rPr>
                <w:color w:val="000000" w:themeColor="text1"/>
                <w:sz w:val="20"/>
                <w:szCs w:val="20"/>
                <w:lang w:val="es-ES"/>
              </w:rPr>
              <w:t>Método de rotación: Normalización Varimax con Kaiser</w:t>
            </w:r>
          </w:p>
        </w:tc>
      </w:tr>
    </w:tbl>
    <w:p w14:paraId="6F486B4F" w14:textId="76442D62" w:rsidR="7D886F47" w:rsidRDefault="7D886F47" w:rsidP="7AE28BE3">
      <w:pPr>
        <w:jc w:val="both"/>
        <w:rPr>
          <w:b/>
          <w:bCs/>
          <w:lang w:val="es-419"/>
        </w:rPr>
      </w:pPr>
      <w:r w:rsidRPr="7AE28BE3">
        <w:rPr>
          <w:b/>
          <w:bCs/>
          <w:lang w:val="es-419"/>
        </w:rPr>
        <w:t xml:space="preserve"> </w:t>
      </w:r>
    </w:p>
    <w:p w14:paraId="0102ABE0" w14:textId="45D7E7D8" w:rsidR="7D886F47" w:rsidRDefault="7D886F47" w:rsidP="7AE28BE3">
      <w:pPr>
        <w:jc w:val="both"/>
        <w:rPr>
          <w:b/>
          <w:bCs/>
          <w:lang w:val="es-419"/>
        </w:rPr>
      </w:pPr>
      <w:r w:rsidRPr="7AE28BE3">
        <w:rPr>
          <w:b/>
          <w:bCs/>
          <w:lang w:val="es-419"/>
        </w:rPr>
        <w:t xml:space="preserve"> </w:t>
      </w:r>
    </w:p>
    <w:p w14:paraId="679877CD" w14:textId="67F8D117" w:rsidR="7D886F47" w:rsidRDefault="7D886F47" w:rsidP="7AE28BE3">
      <w:pPr>
        <w:jc w:val="both"/>
        <w:rPr>
          <w:lang w:val="es-419"/>
        </w:rPr>
      </w:pPr>
      <w:r w:rsidRPr="7AE28BE3">
        <w:rPr>
          <w:lang w:val="es-419"/>
        </w:rPr>
        <w:t>A continuación, se mostrará la operacionalización de las variables usadas en el estudio (Ver tabla 3).</w:t>
      </w:r>
    </w:p>
    <w:p w14:paraId="06C6488E" w14:textId="232EE6F7" w:rsidR="7D886F47" w:rsidRDefault="7D886F47" w:rsidP="7AE28BE3">
      <w:pPr>
        <w:jc w:val="both"/>
        <w:rPr>
          <w:lang w:val="es-419"/>
        </w:rPr>
      </w:pPr>
      <w:r w:rsidRPr="7AE28BE3">
        <w:rPr>
          <w:lang w:val="es-419"/>
        </w:rPr>
        <w:t xml:space="preserve"> </w:t>
      </w:r>
    </w:p>
    <w:p w14:paraId="266D5A27" w14:textId="06FEB89F" w:rsidR="7D886F47" w:rsidRDefault="7D886F47" w:rsidP="7AE28BE3">
      <w:pPr>
        <w:jc w:val="center"/>
        <w:rPr>
          <w:i/>
          <w:iCs/>
          <w:sz w:val="20"/>
          <w:szCs w:val="20"/>
          <w:lang w:val="es-419"/>
        </w:rPr>
      </w:pPr>
      <w:r w:rsidRPr="7AE28BE3">
        <w:rPr>
          <w:b/>
          <w:bCs/>
          <w:sz w:val="20"/>
          <w:szCs w:val="20"/>
          <w:lang w:val="es-419"/>
        </w:rPr>
        <w:t>Tabla 3.</w:t>
      </w:r>
      <w:r w:rsidRPr="7AE28BE3">
        <w:rPr>
          <w:sz w:val="20"/>
          <w:szCs w:val="20"/>
          <w:lang w:val="es-419"/>
        </w:rPr>
        <w:t xml:space="preserve"> </w:t>
      </w:r>
      <w:r w:rsidRPr="7AE28BE3">
        <w:rPr>
          <w:i/>
          <w:iCs/>
          <w:sz w:val="20"/>
          <w:szCs w:val="20"/>
          <w:lang w:val="es-419"/>
        </w:rPr>
        <w:t xml:space="preserve">Operacionalización de las variables </w:t>
      </w:r>
    </w:p>
    <w:tbl>
      <w:tblPr>
        <w:tblW w:w="0" w:type="auto"/>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600" w:firstRow="0" w:lastRow="0" w:firstColumn="0" w:lastColumn="0" w:noHBand="1" w:noVBand="1"/>
      </w:tblPr>
      <w:tblGrid>
        <w:gridCol w:w="1415"/>
        <w:gridCol w:w="2483"/>
        <w:gridCol w:w="2845"/>
        <w:gridCol w:w="2651"/>
      </w:tblGrid>
      <w:tr w:rsidR="7AE28BE3" w14:paraId="342B2DF0" w14:textId="77777777" w:rsidTr="7AE28BE3">
        <w:trPr>
          <w:trHeight w:val="345"/>
          <w:jc w:val="center"/>
        </w:trPr>
        <w:tc>
          <w:tcPr>
            <w:tcW w:w="1515" w:type="dxa"/>
            <w:tcMar>
              <w:top w:w="100" w:type="dxa"/>
              <w:left w:w="100" w:type="dxa"/>
              <w:bottom w:w="100" w:type="dxa"/>
              <w:right w:w="100" w:type="dxa"/>
            </w:tcMar>
          </w:tcPr>
          <w:p w14:paraId="56F2FD23" w14:textId="6DAB4CAA" w:rsidR="7AE28BE3" w:rsidRDefault="7AE28BE3" w:rsidP="7AE28BE3">
            <w:pPr>
              <w:spacing w:before="240" w:line="276" w:lineRule="auto"/>
              <w:jc w:val="center"/>
              <w:rPr>
                <w:b/>
                <w:bCs/>
                <w:sz w:val="20"/>
                <w:szCs w:val="20"/>
                <w:lang w:val="es-419"/>
              </w:rPr>
            </w:pPr>
            <w:r w:rsidRPr="7AE28BE3">
              <w:rPr>
                <w:b/>
                <w:bCs/>
                <w:sz w:val="20"/>
                <w:szCs w:val="20"/>
                <w:lang w:val="es-419"/>
              </w:rPr>
              <w:t>Variable</w:t>
            </w:r>
          </w:p>
        </w:tc>
        <w:tc>
          <w:tcPr>
            <w:tcW w:w="2715" w:type="dxa"/>
            <w:tcMar>
              <w:top w:w="100" w:type="dxa"/>
              <w:left w:w="100" w:type="dxa"/>
              <w:bottom w:w="100" w:type="dxa"/>
              <w:right w:w="100" w:type="dxa"/>
            </w:tcMar>
          </w:tcPr>
          <w:p w14:paraId="7725F5B4" w14:textId="4E2A3759" w:rsidR="7AE28BE3" w:rsidRDefault="7AE28BE3" w:rsidP="7AE28BE3">
            <w:pPr>
              <w:spacing w:before="240" w:line="276" w:lineRule="auto"/>
              <w:jc w:val="center"/>
              <w:rPr>
                <w:b/>
                <w:bCs/>
                <w:sz w:val="20"/>
                <w:szCs w:val="20"/>
                <w:lang w:val="es-419"/>
              </w:rPr>
            </w:pPr>
            <w:r w:rsidRPr="7AE28BE3">
              <w:rPr>
                <w:b/>
                <w:bCs/>
                <w:sz w:val="20"/>
                <w:szCs w:val="20"/>
                <w:lang w:val="es-419"/>
              </w:rPr>
              <w:t>Definición</w:t>
            </w:r>
          </w:p>
        </w:tc>
        <w:tc>
          <w:tcPr>
            <w:tcW w:w="3180" w:type="dxa"/>
            <w:tcMar>
              <w:top w:w="100" w:type="dxa"/>
              <w:left w:w="100" w:type="dxa"/>
              <w:bottom w:w="100" w:type="dxa"/>
              <w:right w:w="100" w:type="dxa"/>
            </w:tcMar>
          </w:tcPr>
          <w:p w14:paraId="1ED28A55" w14:textId="5601D54E" w:rsidR="7AE28BE3" w:rsidRDefault="7AE28BE3" w:rsidP="7AE28BE3">
            <w:pPr>
              <w:spacing w:before="240" w:line="276" w:lineRule="auto"/>
              <w:jc w:val="center"/>
              <w:rPr>
                <w:b/>
                <w:bCs/>
                <w:sz w:val="20"/>
                <w:szCs w:val="20"/>
                <w:lang w:val="es-419"/>
              </w:rPr>
            </w:pPr>
            <w:r w:rsidRPr="7AE28BE3">
              <w:rPr>
                <w:b/>
                <w:bCs/>
                <w:sz w:val="20"/>
                <w:szCs w:val="20"/>
                <w:lang w:val="es-419"/>
              </w:rPr>
              <w:t>Instrumento</w:t>
            </w:r>
          </w:p>
        </w:tc>
        <w:tc>
          <w:tcPr>
            <w:tcW w:w="2820" w:type="dxa"/>
            <w:tcMar>
              <w:top w:w="100" w:type="dxa"/>
              <w:left w:w="100" w:type="dxa"/>
              <w:bottom w:w="100" w:type="dxa"/>
              <w:right w:w="100" w:type="dxa"/>
            </w:tcMar>
          </w:tcPr>
          <w:p w14:paraId="2AFDAD1F" w14:textId="70B9E89D" w:rsidR="7AE28BE3" w:rsidRDefault="7AE28BE3" w:rsidP="7AE28BE3">
            <w:pPr>
              <w:spacing w:before="240" w:line="276" w:lineRule="auto"/>
              <w:jc w:val="center"/>
              <w:rPr>
                <w:b/>
                <w:bCs/>
                <w:sz w:val="20"/>
                <w:szCs w:val="20"/>
                <w:lang w:val="es-419"/>
              </w:rPr>
            </w:pPr>
            <w:r w:rsidRPr="7AE28BE3">
              <w:rPr>
                <w:b/>
                <w:bCs/>
                <w:sz w:val="20"/>
                <w:szCs w:val="20"/>
                <w:lang w:val="es-419"/>
              </w:rPr>
              <w:t>Operacionalización</w:t>
            </w:r>
          </w:p>
        </w:tc>
      </w:tr>
      <w:tr w:rsidR="7AE28BE3" w14:paraId="5858A741" w14:textId="77777777" w:rsidTr="7AE28BE3">
        <w:trPr>
          <w:trHeight w:val="915"/>
          <w:jc w:val="center"/>
        </w:trPr>
        <w:tc>
          <w:tcPr>
            <w:tcW w:w="1515" w:type="dxa"/>
            <w:tcMar>
              <w:top w:w="100" w:type="dxa"/>
              <w:left w:w="100" w:type="dxa"/>
              <w:bottom w:w="100" w:type="dxa"/>
              <w:right w:w="100" w:type="dxa"/>
            </w:tcMar>
          </w:tcPr>
          <w:p w14:paraId="6ACDB878" w14:textId="41E59606" w:rsidR="7AE28BE3" w:rsidRDefault="7AE28BE3" w:rsidP="7AE28BE3">
            <w:pPr>
              <w:spacing w:before="240"/>
              <w:jc w:val="center"/>
              <w:rPr>
                <w:i/>
                <w:iCs/>
                <w:sz w:val="20"/>
                <w:szCs w:val="20"/>
                <w:lang w:val="es-419"/>
              </w:rPr>
            </w:pPr>
            <w:r w:rsidRPr="7AE28BE3">
              <w:rPr>
                <w:i/>
                <w:iCs/>
                <w:sz w:val="20"/>
                <w:szCs w:val="20"/>
                <w:lang w:val="es-419"/>
              </w:rPr>
              <w:t xml:space="preserve"> Edad </w:t>
            </w:r>
          </w:p>
        </w:tc>
        <w:tc>
          <w:tcPr>
            <w:tcW w:w="2715" w:type="dxa"/>
            <w:tcMar>
              <w:top w:w="100" w:type="dxa"/>
              <w:left w:w="100" w:type="dxa"/>
              <w:bottom w:w="100" w:type="dxa"/>
              <w:right w:w="100" w:type="dxa"/>
            </w:tcMar>
          </w:tcPr>
          <w:p w14:paraId="4AD4FE5A" w14:textId="0A0AFCD9" w:rsidR="7AE28BE3" w:rsidRDefault="7AE28BE3" w:rsidP="7AE28BE3">
            <w:pPr>
              <w:spacing w:before="240"/>
              <w:jc w:val="both"/>
              <w:rPr>
                <w:sz w:val="20"/>
                <w:szCs w:val="20"/>
                <w:lang w:val="es-419"/>
              </w:rPr>
            </w:pPr>
            <w:r w:rsidRPr="7AE28BE3">
              <w:rPr>
                <w:sz w:val="20"/>
                <w:szCs w:val="20"/>
                <w:lang w:val="es-419"/>
              </w:rPr>
              <w:t xml:space="preserve"> </w:t>
            </w:r>
          </w:p>
        </w:tc>
        <w:tc>
          <w:tcPr>
            <w:tcW w:w="3180" w:type="dxa"/>
            <w:tcMar>
              <w:top w:w="100" w:type="dxa"/>
              <w:left w:w="100" w:type="dxa"/>
              <w:bottom w:w="100" w:type="dxa"/>
              <w:right w:w="100" w:type="dxa"/>
            </w:tcMar>
          </w:tcPr>
          <w:p w14:paraId="444ADA77" w14:textId="681CD008" w:rsidR="7AE28BE3" w:rsidRDefault="7AE28BE3" w:rsidP="7AE28BE3">
            <w:pPr>
              <w:spacing w:before="240" w:line="276" w:lineRule="auto"/>
              <w:rPr>
                <w:sz w:val="20"/>
                <w:szCs w:val="20"/>
                <w:lang w:val="es-419"/>
              </w:rPr>
            </w:pPr>
            <w:r w:rsidRPr="7AE28BE3">
              <w:rPr>
                <w:sz w:val="20"/>
                <w:szCs w:val="20"/>
                <w:lang w:val="es-419"/>
              </w:rPr>
              <w:t>Indicador de la edad de la persona encuestada                 -Millennials (28-44 años)        -Generación” X” (45-64 años)</w:t>
            </w:r>
          </w:p>
        </w:tc>
        <w:tc>
          <w:tcPr>
            <w:tcW w:w="2820" w:type="dxa"/>
            <w:tcMar>
              <w:top w:w="100" w:type="dxa"/>
              <w:left w:w="100" w:type="dxa"/>
              <w:bottom w:w="100" w:type="dxa"/>
              <w:right w:w="100" w:type="dxa"/>
            </w:tcMar>
          </w:tcPr>
          <w:p w14:paraId="5882B4F6" w14:textId="25BA188D" w:rsidR="7AE28BE3" w:rsidRDefault="7AE28BE3" w:rsidP="7AE28BE3">
            <w:pPr>
              <w:spacing w:line="276" w:lineRule="auto"/>
              <w:jc w:val="both"/>
              <w:rPr>
                <w:sz w:val="20"/>
                <w:szCs w:val="20"/>
                <w:lang w:val="es-419"/>
              </w:rPr>
            </w:pPr>
            <w:r w:rsidRPr="7AE28BE3">
              <w:rPr>
                <w:sz w:val="20"/>
                <w:szCs w:val="20"/>
                <w:lang w:val="es-419"/>
              </w:rPr>
              <w:t>Pregunta categórica de</w:t>
            </w:r>
          </w:p>
          <w:p w14:paraId="321B3A0E" w14:textId="41563D55" w:rsidR="7AE28BE3" w:rsidRDefault="7AE28BE3" w:rsidP="7AE28BE3">
            <w:pPr>
              <w:spacing w:line="276" w:lineRule="auto"/>
              <w:jc w:val="both"/>
              <w:rPr>
                <w:sz w:val="20"/>
                <w:szCs w:val="20"/>
                <w:lang w:val="es-419"/>
              </w:rPr>
            </w:pPr>
            <w:r w:rsidRPr="7AE28BE3">
              <w:rPr>
                <w:sz w:val="20"/>
                <w:szCs w:val="20"/>
                <w:lang w:val="es-419"/>
              </w:rPr>
              <w:t>la edad</w:t>
            </w:r>
          </w:p>
          <w:p w14:paraId="210EC5BF" w14:textId="32FDF3BA" w:rsidR="7AE28BE3" w:rsidRDefault="7AE28BE3" w:rsidP="7AE28BE3">
            <w:pPr>
              <w:spacing w:before="240" w:line="276" w:lineRule="auto"/>
              <w:jc w:val="both"/>
              <w:rPr>
                <w:sz w:val="20"/>
                <w:szCs w:val="20"/>
                <w:lang w:val="es-419"/>
              </w:rPr>
            </w:pPr>
            <w:r w:rsidRPr="7AE28BE3">
              <w:rPr>
                <w:sz w:val="20"/>
                <w:szCs w:val="20"/>
                <w:lang w:val="es-419"/>
              </w:rPr>
              <w:t xml:space="preserve"> </w:t>
            </w:r>
          </w:p>
        </w:tc>
      </w:tr>
      <w:tr w:rsidR="7AE28BE3" w14:paraId="1D0EA3DE" w14:textId="77777777" w:rsidTr="7AE28BE3">
        <w:trPr>
          <w:trHeight w:val="1875"/>
          <w:jc w:val="center"/>
        </w:trPr>
        <w:tc>
          <w:tcPr>
            <w:tcW w:w="1515" w:type="dxa"/>
            <w:tcMar>
              <w:top w:w="100" w:type="dxa"/>
              <w:left w:w="100" w:type="dxa"/>
              <w:bottom w:w="100" w:type="dxa"/>
              <w:right w:w="100" w:type="dxa"/>
            </w:tcMar>
          </w:tcPr>
          <w:p w14:paraId="1B915F4B" w14:textId="5D088826" w:rsidR="7AE28BE3" w:rsidRDefault="7AE28BE3" w:rsidP="7AE28BE3">
            <w:pPr>
              <w:spacing w:before="240"/>
              <w:jc w:val="center"/>
              <w:rPr>
                <w:sz w:val="20"/>
                <w:szCs w:val="20"/>
                <w:lang w:val="es-419"/>
              </w:rPr>
            </w:pPr>
            <w:r w:rsidRPr="7AE28BE3">
              <w:rPr>
                <w:sz w:val="20"/>
                <w:szCs w:val="20"/>
                <w:lang w:val="es-419"/>
              </w:rPr>
              <w:t xml:space="preserve"> </w:t>
            </w:r>
          </w:p>
          <w:p w14:paraId="0145E47A" w14:textId="51D30639" w:rsidR="7AE28BE3" w:rsidRDefault="7AE28BE3" w:rsidP="7AE28BE3">
            <w:pPr>
              <w:spacing w:before="240"/>
              <w:jc w:val="center"/>
              <w:rPr>
                <w:i/>
                <w:iCs/>
                <w:sz w:val="20"/>
                <w:szCs w:val="20"/>
                <w:lang w:val="es-419"/>
              </w:rPr>
            </w:pPr>
            <w:r w:rsidRPr="7AE28BE3">
              <w:rPr>
                <w:sz w:val="20"/>
                <w:szCs w:val="20"/>
                <w:lang w:val="es-419"/>
              </w:rPr>
              <w:t xml:space="preserve"> </w:t>
            </w:r>
            <w:r w:rsidRPr="7AE28BE3">
              <w:rPr>
                <w:i/>
                <w:iCs/>
                <w:sz w:val="20"/>
                <w:szCs w:val="20"/>
                <w:lang w:val="es-419"/>
              </w:rPr>
              <w:t xml:space="preserve">Equidad (EQD) </w:t>
            </w:r>
          </w:p>
        </w:tc>
        <w:tc>
          <w:tcPr>
            <w:tcW w:w="2715" w:type="dxa"/>
            <w:tcMar>
              <w:top w:w="100" w:type="dxa"/>
              <w:left w:w="100" w:type="dxa"/>
              <w:bottom w:w="100" w:type="dxa"/>
              <w:right w:w="100" w:type="dxa"/>
            </w:tcMar>
          </w:tcPr>
          <w:p w14:paraId="031B6CB7" w14:textId="340FA69B" w:rsidR="7AE28BE3" w:rsidRDefault="7AE28BE3" w:rsidP="7AE28BE3">
            <w:pPr>
              <w:spacing w:before="240"/>
              <w:jc w:val="both"/>
              <w:rPr>
                <w:sz w:val="20"/>
                <w:szCs w:val="20"/>
                <w:lang w:val="es-419"/>
              </w:rPr>
            </w:pPr>
            <w:r w:rsidRPr="7AE28BE3">
              <w:rPr>
                <w:sz w:val="20"/>
                <w:szCs w:val="20"/>
                <w:lang w:val="es-419"/>
              </w:rPr>
              <w:t>Principio ético que implica tratar a las personas de manera justa, reconociendo sus condiciones y características específicas.</w:t>
            </w:r>
          </w:p>
        </w:tc>
        <w:tc>
          <w:tcPr>
            <w:tcW w:w="3180" w:type="dxa"/>
            <w:tcMar>
              <w:top w:w="100" w:type="dxa"/>
              <w:left w:w="100" w:type="dxa"/>
              <w:bottom w:w="100" w:type="dxa"/>
              <w:right w:w="100" w:type="dxa"/>
            </w:tcMar>
          </w:tcPr>
          <w:p w14:paraId="48C266AE" w14:textId="00C8111D" w:rsidR="7AE28BE3" w:rsidRDefault="7AE28BE3" w:rsidP="7AE28BE3">
            <w:pPr>
              <w:spacing w:line="276" w:lineRule="auto"/>
              <w:rPr>
                <w:sz w:val="20"/>
                <w:szCs w:val="20"/>
                <w:lang w:val="es-419"/>
              </w:rPr>
            </w:pPr>
            <w:r w:rsidRPr="7AE28BE3">
              <w:rPr>
                <w:sz w:val="20"/>
                <w:szCs w:val="20"/>
                <w:lang w:val="es-419"/>
              </w:rPr>
              <w:t xml:space="preserve"> </w:t>
            </w:r>
          </w:p>
          <w:p w14:paraId="4DA6B010" w14:textId="61B347A0" w:rsidR="7AE28BE3" w:rsidRDefault="7AE28BE3" w:rsidP="7AE28BE3">
            <w:pPr>
              <w:spacing w:line="276" w:lineRule="auto"/>
              <w:rPr>
                <w:sz w:val="20"/>
                <w:szCs w:val="20"/>
                <w:lang w:val="es-419"/>
              </w:rPr>
            </w:pPr>
            <w:r w:rsidRPr="7AE28BE3">
              <w:rPr>
                <w:sz w:val="20"/>
                <w:szCs w:val="20"/>
                <w:lang w:val="es-419"/>
              </w:rPr>
              <w:t>Encuesta tipo Likert</w:t>
            </w:r>
          </w:p>
          <w:p w14:paraId="775B6D7F" w14:textId="3F90AA7C" w:rsidR="7AE28BE3" w:rsidRDefault="7AE28BE3" w:rsidP="7AE28BE3">
            <w:pPr>
              <w:spacing w:line="276" w:lineRule="auto"/>
              <w:rPr>
                <w:sz w:val="20"/>
                <w:szCs w:val="20"/>
                <w:lang w:val="es-419"/>
              </w:rPr>
            </w:pPr>
            <w:r w:rsidRPr="7AE28BE3">
              <w:rPr>
                <w:sz w:val="20"/>
                <w:szCs w:val="20"/>
                <w:lang w:val="es-419"/>
              </w:rPr>
              <w:t>Indicadores de Equidad</w:t>
            </w:r>
          </w:p>
          <w:p w14:paraId="0CC4404C" w14:textId="45A30F17" w:rsidR="7AE28BE3" w:rsidRDefault="7AE28BE3" w:rsidP="7AE28BE3">
            <w:pPr>
              <w:spacing w:line="276" w:lineRule="auto"/>
              <w:rPr>
                <w:sz w:val="20"/>
                <w:szCs w:val="20"/>
                <w:lang w:val="es-419"/>
              </w:rPr>
            </w:pPr>
            <w:r w:rsidRPr="7AE28BE3">
              <w:rPr>
                <w:sz w:val="20"/>
                <w:szCs w:val="20"/>
                <w:lang w:val="es-419"/>
              </w:rPr>
              <w:t>EQD1, EQD2, EQD3, EQD4. EQD5, EQD6, EQD7, EQD8, EQD9</w:t>
            </w:r>
          </w:p>
        </w:tc>
        <w:tc>
          <w:tcPr>
            <w:tcW w:w="2820" w:type="dxa"/>
            <w:tcMar>
              <w:top w:w="100" w:type="dxa"/>
              <w:left w:w="100" w:type="dxa"/>
              <w:bottom w:w="100" w:type="dxa"/>
              <w:right w:w="100" w:type="dxa"/>
            </w:tcMar>
          </w:tcPr>
          <w:p w14:paraId="03B602F8" w14:textId="1FC89E47" w:rsidR="7AE28BE3" w:rsidRDefault="7AE28BE3" w:rsidP="7AE28BE3">
            <w:pPr>
              <w:spacing w:line="276" w:lineRule="auto"/>
              <w:jc w:val="both"/>
              <w:rPr>
                <w:sz w:val="20"/>
                <w:szCs w:val="20"/>
                <w:lang w:val="es-419"/>
              </w:rPr>
            </w:pPr>
            <w:r w:rsidRPr="7AE28BE3">
              <w:rPr>
                <w:sz w:val="20"/>
                <w:szCs w:val="20"/>
                <w:lang w:val="es-419"/>
              </w:rPr>
              <w:t>Encuesta en la que a cada</w:t>
            </w:r>
          </w:p>
          <w:p w14:paraId="56736C06" w14:textId="3A469ABC" w:rsidR="7AE28BE3" w:rsidRDefault="7AE28BE3" w:rsidP="7AE28BE3">
            <w:pPr>
              <w:spacing w:line="276" w:lineRule="auto"/>
              <w:jc w:val="both"/>
              <w:rPr>
                <w:sz w:val="20"/>
                <w:szCs w:val="20"/>
                <w:lang w:val="es-419"/>
              </w:rPr>
            </w:pPr>
            <w:r w:rsidRPr="7AE28BE3">
              <w:rPr>
                <w:sz w:val="20"/>
                <w:szCs w:val="20"/>
                <w:lang w:val="es-419"/>
              </w:rPr>
              <w:t>respuesta se le asigna un</w:t>
            </w:r>
          </w:p>
          <w:p w14:paraId="175FE00F" w14:textId="16DC7ED5" w:rsidR="7AE28BE3" w:rsidRDefault="7AE28BE3" w:rsidP="7AE28BE3">
            <w:pPr>
              <w:spacing w:line="276" w:lineRule="auto"/>
              <w:jc w:val="both"/>
              <w:rPr>
                <w:sz w:val="20"/>
                <w:szCs w:val="20"/>
                <w:lang w:val="es-419"/>
              </w:rPr>
            </w:pPr>
            <w:r w:rsidRPr="7AE28BE3">
              <w:rPr>
                <w:sz w:val="20"/>
                <w:szCs w:val="20"/>
                <w:lang w:val="es-419"/>
              </w:rPr>
              <w:t>valor del 1 al 5, se realizó</w:t>
            </w:r>
          </w:p>
          <w:p w14:paraId="1970E559" w14:textId="67B076E1" w:rsidR="7AE28BE3" w:rsidRDefault="7AE28BE3" w:rsidP="7AE28BE3">
            <w:pPr>
              <w:spacing w:line="276" w:lineRule="auto"/>
              <w:jc w:val="both"/>
              <w:rPr>
                <w:sz w:val="20"/>
                <w:szCs w:val="20"/>
                <w:lang w:val="es-419"/>
              </w:rPr>
            </w:pPr>
            <w:r w:rsidRPr="7AE28BE3">
              <w:rPr>
                <w:sz w:val="20"/>
                <w:szCs w:val="20"/>
                <w:lang w:val="es-419"/>
              </w:rPr>
              <w:t xml:space="preserve">una     comparación     de         </w:t>
            </w:r>
          </w:p>
          <w:p w14:paraId="0F60EA01" w14:textId="65254E9A" w:rsidR="7AE28BE3" w:rsidRDefault="7AE28BE3" w:rsidP="7AE28BE3">
            <w:pPr>
              <w:spacing w:line="276" w:lineRule="auto"/>
              <w:jc w:val="both"/>
              <w:rPr>
                <w:sz w:val="20"/>
                <w:szCs w:val="20"/>
                <w:lang w:val="es-419"/>
              </w:rPr>
            </w:pPr>
            <w:r w:rsidRPr="7AE28BE3">
              <w:rPr>
                <w:sz w:val="20"/>
                <w:szCs w:val="20"/>
                <w:lang w:val="es-419"/>
              </w:rPr>
              <w:t xml:space="preserve">medias   con      ANOVA     </w:t>
            </w:r>
          </w:p>
          <w:p w14:paraId="0C1C6B3A" w14:textId="68CF7FDD" w:rsidR="7AE28BE3" w:rsidRDefault="7AE28BE3" w:rsidP="7AE28BE3">
            <w:pPr>
              <w:spacing w:line="276" w:lineRule="auto"/>
              <w:jc w:val="both"/>
              <w:rPr>
                <w:sz w:val="20"/>
                <w:szCs w:val="20"/>
                <w:lang w:val="es-419"/>
              </w:rPr>
            </w:pPr>
            <w:r w:rsidRPr="7AE28BE3">
              <w:rPr>
                <w:sz w:val="20"/>
                <w:szCs w:val="20"/>
                <w:lang w:val="es-419"/>
              </w:rPr>
              <w:t>utilizando SPSS v21</w:t>
            </w:r>
          </w:p>
        </w:tc>
      </w:tr>
      <w:tr w:rsidR="7AE28BE3" w14:paraId="6507B14E" w14:textId="77777777" w:rsidTr="7AE28BE3">
        <w:trPr>
          <w:trHeight w:val="1890"/>
          <w:jc w:val="center"/>
        </w:trPr>
        <w:tc>
          <w:tcPr>
            <w:tcW w:w="1515" w:type="dxa"/>
            <w:tcMar>
              <w:top w:w="100" w:type="dxa"/>
              <w:left w:w="100" w:type="dxa"/>
              <w:bottom w:w="100" w:type="dxa"/>
              <w:right w:w="100" w:type="dxa"/>
            </w:tcMar>
          </w:tcPr>
          <w:p w14:paraId="57D6B1EB" w14:textId="6601D2A3" w:rsidR="7AE28BE3" w:rsidRDefault="7AE28BE3" w:rsidP="7AE28BE3">
            <w:pPr>
              <w:spacing w:before="240"/>
              <w:jc w:val="center"/>
              <w:rPr>
                <w:i/>
                <w:iCs/>
                <w:sz w:val="20"/>
                <w:szCs w:val="20"/>
                <w:lang w:val="es-419"/>
              </w:rPr>
            </w:pPr>
            <w:r w:rsidRPr="7AE28BE3">
              <w:rPr>
                <w:i/>
                <w:iCs/>
                <w:sz w:val="20"/>
                <w:szCs w:val="20"/>
                <w:lang w:val="es-419"/>
              </w:rPr>
              <w:t xml:space="preserve"> </w:t>
            </w:r>
          </w:p>
          <w:p w14:paraId="060825C6" w14:textId="03CF3580" w:rsidR="7AE28BE3" w:rsidRDefault="7AE28BE3" w:rsidP="7AE28BE3">
            <w:pPr>
              <w:spacing w:before="240"/>
              <w:jc w:val="center"/>
              <w:rPr>
                <w:i/>
                <w:iCs/>
                <w:sz w:val="20"/>
                <w:szCs w:val="20"/>
                <w:lang w:val="es-419"/>
              </w:rPr>
            </w:pPr>
            <w:r w:rsidRPr="7AE28BE3">
              <w:rPr>
                <w:i/>
                <w:iCs/>
                <w:sz w:val="20"/>
                <w:szCs w:val="20"/>
                <w:lang w:val="es-419"/>
              </w:rPr>
              <w:t>Techo de Cristal (TDC)</w:t>
            </w:r>
          </w:p>
        </w:tc>
        <w:tc>
          <w:tcPr>
            <w:tcW w:w="2715" w:type="dxa"/>
            <w:tcMar>
              <w:top w:w="100" w:type="dxa"/>
              <w:left w:w="100" w:type="dxa"/>
              <w:bottom w:w="100" w:type="dxa"/>
              <w:right w:w="100" w:type="dxa"/>
            </w:tcMar>
          </w:tcPr>
          <w:p w14:paraId="794AEDAB" w14:textId="4AB7B553" w:rsidR="7AE28BE3" w:rsidRDefault="7AE28BE3" w:rsidP="7AE28BE3">
            <w:pPr>
              <w:jc w:val="both"/>
              <w:rPr>
                <w:sz w:val="20"/>
                <w:szCs w:val="20"/>
                <w:lang w:val="es-419"/>
              </w:rPr>
            </w:pPr>
            <w:r w:rsidRPr="7AE28BE3">
              <w:rPr>
                <w:sz w:val="20"/>
                <w:szCs w:val="20"/>
                <w:lang w:val="es-419"/>
              </w:rPr>
              <w:t xml:space="preserve">Metáfora que designa un tope para la realización de la mujer en la vida pública, generado por los estereotipos y las construcciones culturales de las sociedades a través del tiempo. </w:t>
            </w:r>
          </w:p>
        </w:tc>
        <w:tc>
          <w:tcPr>
            <w:tcW w:w="3180" w:type="dxa"/>
            <w:tcMar>
              <w:top w:w="100" w:type="dxa"/>
              <w:left w:w="100" w:type="dxa"/>
              <w:bottom w:w="100" w:type="dxa"/>
              <w:right w:w="100" w:type="dxa"/>
            </w:tcMar>
          </w:tcPr>
          <w:p w14:paraId="5DC51FCE" w14:textId="4AAABB2D" w:rsidR="7AE28BE3" w:rsidRDefault="7AE28BE3" w:rsidP="7AE28BE3">
            <w:pPr>
              <w:spacing w:line="276" w:lineRule="auto"/>
              <w:rPr>
                <w:sz w:val="20"/>
                <w:szCs w:val="20"/>
                <w:lang w:val="es-419"/>
              </w:rPr>
            </w:pPr>
            <w:r w:rsidRPr="7AE28BE3">
              <w:rPr>
                <w:sz w:val="20"/>
                <w:szCs w:val="20"/>
                <w:lang w:val="es-419"/>
              </w:rPr>
              <w:t>Encuesta tipo Likert</w:t>
            </w:r>
          </w:p>
          <w:p w14:paraId="0354AB00" w14:textId="60773987" w:rsidR="7AE28BE3" w:rsidRDefault="7AE28BE3" w:rsidP="7AE28BE3">
            <w:pPr>
              <w:spacing w:line="276" w:lineRule="auto"/>
              <w:rPr>
                <w:sz w:val="20"/>
                <w:szCs w:val="20"/>
                <w:lang w:val="es-419"/>
              </w:rPr>
            </w:pPr>
            <w:r w:rsidRPr="7AE28BE3">
              <w:rPr>
                <w:sz w:val="20"/>
                <w:szCs w:val="20"/>
                <w:lang w:val="es-419"/>
              </w:rPr>
              <w:t>Indicadores de Techo de Cristal</w:t>
            </w:r>
          </w:p>
          <w:p w14:paraId="166A48C8" w14:textId="0B2CFBC8" w:rsidR="7AE28BE3" w:rsidRDefault="7AE28BE3" w:rsidP="7AE28BE3">
            <w:pPr>
              <w:spacing w:line="276" w:lineRule="auto"/>
              <w:rPr>
                <w:sz w:val="20"/>
                <w:szCs w:val="20"/>
                <w:lang w:val="es-419"/>
              </w:rPr>
            </w:pPr>
            <w:r w:rsidRPr="7AE28BE3">
              <w:rPr>
                <w:sz w:val="20"/>
                <w:szCs w:val="20"/>
                <w:lang w:val="es-419"/>
              </w:rPr>
              <w:t>TDC1, TDC2, TDC3, TDC4, TDC5</w:t>
            </w:r>
          </w:p>
        </w:tc>
        <w:tc>
          <w:tcPr>
            <w:tcW w:w="2820" w:type="dxa"/>
            <w:tcMar>
              <w:top w:w="100" w:type="dxa"/>
              <w:left w:w="100" w:type="dxa"/>
              <w:bottom w:w="100" w:type="dxa"/>
              <w:right w:w="100" w:type="dxa"/>
            </w:tcMar>
          </w:tcPr>
          <w:p w14:paraId="150DAC49" w14:textId="6A153CBF" w:rsidR="7AE28BE3" w:rsidRDefault="7AE28BE3" w:rsidP="7AE28BE3">
            <w:pPr>
              <w:spacing w:line="276" w:lineRule="auto"/>
              <w:jc w:val="both"/>
              <w:rPr>
                <w:sz w:val="20"/>
                <w:szCs w:val="20"/>
                <w:lang w:val="es-419"/>
              </w:rPr>
            </w:pPr>
            <w:r w:rsidRPr="7AE28BE3">
              <w:rPr>
                <w:sz w:val="20"/>
                <w:szCs w:val="20"/>
                <w:lang w:val="es-419"/>
              </w:rPr>
              <w:t>Encuesta en la que a cada</w:t>
            </w:r>
          </w:p>
          <w:p w14:paraId="7B271E7E" w14:textId="7F78043F" w:rsidR="7AE28BE3" w:rsidRDefault="7AE28BE3" w:rsidP="7AE28BE3">
            <w:pPr>
              <w:spacing w:line="276" w:lineRule="auto"/>
              <w:jc w:val="both"/>
              <w:rPr>
                <w:sz w:val="20"/>
                <w:szCs w:val="20"/>
                <w:lang w:val="es-419"/>
              </w:rPr>
            </w:pPr>
            <w:r w:rsidRPr="7AE28BE3">
              <w:rPr>
                <w:sz w:val="20"/>
                <w:szCs w:val="20"/>
                <w:lang w:val="es-419"/>
              </w:rPr>
              <w:t>respuesta se le asigna un</w:t>
            </w:r>
          </w:p>
          <w:p w14:paraId="35EB4227" w14:textId="58767343" w:rsidR="7AE28BE3" w:rsidRDefault="7AE28BE3" w:rsidP="7AE28BE3">
            <w:pPr>
              <w:spacing w:line="276" w:lineRule="auto"/>
              <w:jc w:val="both"/>
              <w:rPr>
                <w:sz w:val="20"/>
                <w:szCs w:val="20"/>
                <w:lang w:val="es-419"/>
              </w:rPr>
            </w:pPr>
            <w:r w:rsidRPr="7AE28BE3">
              <w:rPr>
                <w:sz w:val="20"/>
                <w:szCs w:val="20"/>
                <w:lang w:val="es-419"/>
              </w:rPr>
              <w:t>valor del 1 al 5, se realizó</w:t>
            </w:r>
          </w:p>
          <w:p w14:paraId="1FDC4A7F" w14:textId="6E8A0A52" w:rsidR="7AE28BE3" w:rsidRDefault="7AE28BE3" w:rsidP="7AE28BE3">
            <w:pPr>
              <w:spacing w:line="276" w:lineRule="auto"/>
              <w:jc w:val="both"/>
              <w:rPr>
                <w:sz w:val="20"/>
                <w:szCs w:val="20"/>
                <w:lang w:val="es-419"/>
              </w:rPr>
            </w:pPr>
            <w:r w:rsidRPr="7AE28BE3">
              <w:rPr>
                <w:sz w:val="20"/>
                <w:szCs w:val="20"/>
                <w:lang w:val="es-419"/>
              </w:rPr>
              <w:t xml:space="preserve">una     comparación     de         </w:t>
            </w:r>
          </w:p>
          <w:p w14:paraId="69C8CB44" w14:textId="599636A8" w:rsidR="7AE28BE3" w:rsidRDefault="7AE28BE3" w:rsidP="7AE28BE3">
            <w:pPr>
              <w:spacing w:line="276" w:lineRule="auto"/>
              <w:jc w:val="both"/>
              <w:rPr>
                <w:sz w:val="20"/>
                <w:szCs w:val="20"/>
                <w:lang w:val="es-419"/>
              </w:rPr>
            </w:pPr>
            <w:r w:rsidRPr="7AE28BE3">
              <w:rPr>
                <w:sz w:val="20"/>
                <w:szCs w:val="20"/>
                <w:lang w:val="es-419"/>
              </w:rPr>
              <w:t xml:space="preserve">medias   con      ANOVA     </w:t>
            </w:r>
          </w:p>
          <w:p w14:paraId="6EC9D741" w14:textId="3BA872D4" w:rsidR="7AE28BE3" w:rsidRDefault="7AE28BE3" w:rsidP="7AE28BE3">
            <w:pPr>
              <w:spacing w:line="276" w:lineRule="auto"/>
              <w:jc w:val="both"/>
              <w:rPr>
                <w:sz w:val="20"/>
                <w:szCs w:val="20"/>
                <w:lang w:val="es-419"/>
              </w:rPr>
            </w:pPr>
            <w:r w:rsidRPr="7AE28BE3">
              <w:rPr>
                <w:sz w:val="20"/>
                <w:szCs w:val="20"/>
                <w:lang w:val="es-419"/>
              </w:rPr>
              <w:t>utilizando SPSS v21</w:t>
            </w:r>
          </w:p>
        </w:tc>
      </w:tr>
    </w:tbl>
    <w:p w14:paraId="28146150" w14:textId="2A6658D4" w:rsidR="7D886F47" w:rsidRDefault="7D886F47" w:rsidP="7AE28BE3">
      <w:pPr>
        <w:spacing w:line="276" w:lineRule="auto"/>
        <w:jc w:val="center"/>
        <w:rPr>
          <w:b/>
          <w:bCs/>
          <w:lang w:val="es-419"/>
        </w:rPr>
      </w:pPr>
      <w:r w:rsidRPr="7AE28BE3">
        <w:rPr>
          <w:b/>
          <w:bCs/>
          <w:lang w:val="es-419"/>
        </w:rPr>
        <w:t xml:space="preserve"> </w:t>
      </w:r>
      <w:r w:rsidR="0C9EA07B" w:rsidRPr="7AE28BE3">
        <w:rPr>
          <w:sz w:val="20"/>
          <w:szCs w:val="20"/>
          <w:lang w:val="es-419"/>
        </w:rPr>
        <w:t>Fuente: elaboración propia</w:t>
      </w:r>
    </w:p>
    <w:p w14:paraId="228978C4" w14:textId="69233B14" w:rsidR="7D886F47" w:rsidRDefault="7D886F47" w:rsidP="7AE28BE3">
      <w:pPr>
        <w:spacing w:line="276" w:lineRule="auto"/>
        <w:jc w:val="both"/>
        <w:rPr>
          <w:b/>
          <w:bCs/>
          <w:lang w:val="es-419"/>
        </w:rPr>
      </w:pPr>
      <w:r w:rsidRPr="7AE28BE3">
        <w:rPr>
          <w:b/>
          <w:bCs/>
          <w:lang w:val="es-419"/>
        </w:rPr>
        <w:t xml:space="preserve">  </w:t>
      </w:r>
    </w:p>
    <w:p w14:paraId="7D2B16B0" w14:textId="285BEF9D" w:rsidR="7D886F47" w:rsidRDefault="7D886F47" w:rsidP="7AE28BE3">
      <w:pPr>
        <w:spacing w:line="276" w:lineRule="auto"/>
        <w:jc w:val="both"/>
        <w:rPr>
          <w:b/>
          <w:bCs/>
          <w:lang w:val="es-419"/>
        </w:rPr>
      </w:pPr>
      <w:r w:rsidRPr="7AE28BE3">
        <w:rPr>
          <w:b/>
          <w:bCs/>
          <w:lang w:val="es-419"/>
        </w:rPr>
        <w:lastRenderedPageBreak/>
        <w:t xml:space="preserve"> </w:t>
      </w:r>
    </w:p>
    <w:p w14:paraId="7386D602" w14:textId="4F535C9A" w:rsidR="7D886F47" w:rsidRDefault="7D886F47" w:rsidP="7AE28BE3">
      <w:pPr>
        <w:spacing w:line="276" w:lineRule="auto"/>
        <w:jc w:val="both"/>
        <w:rPr>
          <w:b/>
          <w:bCs/>
          <w:sz w:val="24"/>
          <w:szCs w:val="24"/>
          <w:lang w:val="es-419"/>
        </w:rPr>
      </w:pPr>
      <w:r w:rsidRPr="7AE28BE3">
        <w:rPr>
          <w:b/>
          <w:bCs/>
          <w:sz w:val="24"/>
          <w:szCs w:val="24"/>
          <w:lang w:val="es-419"/>
        </w:rPr>
        <w:t xml:space="preserve"> </w:t>
      </w:r>
      <w:r w:rsidR="1DCF2A5B" w:rsidRPr="7AE28BE3">
        <w:rPr>
          <w:b/>
          <w:bCs/>
          <w:sz w:val="24"/>
          <w:szCs w:val="24"/>
          <w:lang w:val="es-419"/>
        </w:rPr>
        <w:t xml:space="preserve">4. </w:t>
      </w:r>
      <w:r w:rsidRPr="7AE28BE3">
        <w:rPr>
          <w:b/>
          <w:bCs/>
          <w:sz w:val="24"/>
          <w:szCs w:val="24"/>
          <w:lang w:val="es-419"/>
        </w:rPr>
        <w:t>Resultados</w:t>
      </w:r>
    </w:p>
    <w:p w14:paraId="61CD2E13" w14:textId="6A4677B0" w:rsidR="7D886F47" w:rsidRDefault="7D886F47" w:rsidP="7AE28BE3">
      <w:pPr>
        <w:jc w:val="both"/>
        <w:rPr>
          <w:lang w:val="es-419"/>
        </w:rPr>
      </w:pPr>
      <w:r w:rsidRPr="7AE28BE3">
        <w:rPr>
          <w:lang w:val="es-419"/>
        </w:rPr>
        <w:t>Se utilizó la base de datos de Excel que genera MS FORMS de las encuestas aplicadas, la información se pasó a SPSS v21, se obtuvieron 108 respuestas de las cuales el 46.8% de los encuestados tienen de 45 a 54 años, el 23.9% de los encuestados tiene de 35 a 44 años, contando con el mismo porcentaje que tiene de 28 a 34 años, y el 5.4% restante tiene de 55 a 64 años (</w:t>
      </w:r>
      <w:r w:rsidR="304DDBA7" w:rsidRPr="7AE28BE3">
        <w:rPr>
          <w:lang w:val="es-419"/>
        </w:rPr>
        <w:t>Figura</w:t>
      </w:r>
      <w:r w:rsidRPr="7AE28BE3">
        <w:rPr>
          <w:lang w:val="es-419"/>
        </w:rPr>
        <w:t xml:space="preserve"> 1). </w:t>
      </w:r>
    </w:p>
    <w:p w14:paraId="3D0CDCA4" w14:textId="3E613AF1" w:rsidR="7D886F47" w:rsidRDefault="7D886F47" w:rsidP="7AE28BE3">
      <w:pPr>
        <w:jc w:val="center"/>
      </w:pPr>
      <w:r w:rsidRPr="7AE28BE3">
        <w:rPr>
          <w:b/>
          <w:bCs/>
          <w:lang w:val="es-419"/>
        </w:rPr>
        <w:t xml:space="preserve"> </w:t>
      </w:r>
      <w:r w:rsidR="56824657">
        <w:rPr>
          <w:noProof/>
        </w:rPr>
        <w:drawing>
          <wp:inline distT="0" distB="0" distL="0" distR="0" wp14:anchorId="4EA4820E" wp14:editId="65D2C896">
            <wp:extent cx="2476500" cy="2238236"/>
            <wp:effectExtent l="0" t="0" r="0" b="0"/>
            <wp:docPr id="133369683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696837" name="Picture 1333696837"/>
                    <pic:cNvPicPr/>
                  </pic:nvPicPr>
                  <pic:blipFill>
                    <a:blip r:embed="rId10">
                      <a:extLst>
                        <a:ext uri="{28A0092B-C50C-407E-A947-70E740481C1C}">
                          <a14:useLocalDpi xmlns:a14="http://schemas.microsoft.com/office/drawing/2010/main"/>
                        </a:ext>
                      </a:extLst>
                    </a:blip>
                    <a:stretch>
                      <a:fillRect/>
                    </a:stretch>
                  </pic:blipFill>
                  <pic:spPr>
                    <a:xfrm>
                      <a:off x="0" y="0"/>
                      <a:ext cx="2476500" cy="2238236"/>
                    </a:xfrm>
                    <a:prstGeom prst="rect">
                      <a:avLst/>
                    </a:prstGeom>
                  </pic:spPr>
                </pic:pic>
              </a:graphicData>
            </a:graphic>
          </wp:inline>
        </w:drawing>
      </w:r>
    </w:p>
    <w:p w14:paraId="42DB76F1" w14:textId="54B73E17" w:rsidR="6DA40710" w:rsidRDefault="6DA40710" w:rsidP="7AE28BE3">
      <w:pPr>
        <w:jc w:val="center"/>
        <w:rPr>
          <w:sz w:val="20"/>
          <w:szCs w:val="20"/>
          <w:lang w:val="es-419"/>
        </w:rPr>
      </w:pPr>
      <w:r w:rsidRPr="7AE28BE3">
        <w:rPr>
          <w:sz w:val="20"/>
          <w:szCs w:val="20"/>
          <w:lang w:val="es-419"/>
        </w:rPr>
        <w:t>Figura</w:t>
      </w:r>
      <w:r w:rsidR="7D886F47" w:rsidRPr="7AE28BE3">
        <w:rPr>
          <w:sz w:val="20"/>
          <w:szCs w:val="20"/>
          <w:lang w:val="es-419"/>
        </w:rPr>
        <w:t xml:space="preserve"> 1. Edad</w:t>
      </w:r>
    </w:p>
    <w:p w14:paraId="50D60A6D" w14:textId="213C9B99" w:rsidR="7D886F47" w:rsidRDefault="7D886F47" w:rsidP="7AE28BE3">
      <w:pPr>
        <w:jc w:val="both"/>
        <w:rPr>
          <w:lang w:val="es-419"/>
        </w:rPr>
      </w:pPr>
      <w:r w:rsidRPr="7AE28BE3">
        <w:rPr>
          <w:lang w:val="es-419"/>
        </w:rPr>
        <w:t xml:space="preserve"> </w:t>
      </w:r>
    </w:p>
    <w:p w14:paraId="7C9E9326" w14:textId="5F7F875D" w:rsidR="7D886F47" w:rsidRDefault="7D886F47" w:rsidP="7AE28BE3">
      <w:pPr>
        <w:jc w:val="both"/>
        <w:rPr>
          <w:lang w:val="es-419"/>
        </w:rPr>
      </w:pPr>
      <w:r w:rsidRPr="7AE28BE3">
        <w:rPr>
          <w:lang w:val="es-419"/>
        </w:rPr>
        <w:t xml:space="preserve">En relación con la percepción de los encuestados que respondieron cada una de las variables con una escala de Likert de 5, en donde 1 es totalmente en desacuerdo y 5 es totalmente de acuerdo, se realizó una prueba ANOVA de una vía, en la tabla 4 se muestran los resultados. Los resultados indican que existen diferencias significativas entre los grupos para varias de las variables evaluadas. </w:t>
      </w:r>
    </w:p>
    <w:p w14:paraId="0D6BE17B" w14:textId="2D4ECA10" w:rsidR="7D886F47" w:rsidRDefault="7D886F47" w:rsidP="7AE28BE3">
      <w:pPr>
        <w:jc w:val="center"/>
        <w:rPr>
          <w:b/>
          <w:bCs/>
          <w:lang w:val="es-419"/>
        </w:rPr>
      </w:pPr>
      <w:r w:rsidRPr="7AE28BE3">
        <w:rPr>
          <w:b/>
          <w:bCs/>
          <w:lang w:val="es-419"/>
        </w:rPr>
        <w:t xml:space="preserve"> </w:t>
      </w:r>
    </w:p>
    <w:p w14:paraId="0E5F1135" w14:textId="6EE21FD5" w:rsidR="7D886F47" w:rsidRDefault="7D886F47" w:rsidP="7AE28BE3">
      <w:pPr>
        <w:jc w:val="center"/>
        <w:rPr>
          <w:i/>
          <w:iCs/>
          <w:color w:val="000000" w:themeColor="text1"/>
          <w:sz w:val="20"/>
          <w:szCs w:val="20"/>
        </w:rPr>
      </w:pPr>
      <w:r w:rsidRPr="7AE28BE3">
        <w:rPr>
          <w:color w:val="000000" w:themeColor="text1"/>
          <w:sz w:val="20"/>
          <w:szCs w:val="20"/>
        </w:rPr>
        <w:t>Tabla 4</w:t>
      </w:r>
      <w:r w:rsidRPr="7AE28BE3">
        <w:rPr>
          <w:b/>
          <w:bCs/>
          <w:color w:val="000000" w:themeColor="text1"/>
          <w:sz w:val="20"/>
          <w:szCs w:val="20"/>
        </w:rPr>
        <w:t>.</w:t>
      </w:r>
      <w:r w:rsidRPr="7AE28BE3">
        <w:rPr>
          <w:color w:val="000000" w:themeColor="text1"/>
          <w:sz w:val="20"/>
          <w:szCs w:val="20"/>
        </w:rPr>
        <w:t xml:space="preserve"> Resultados del ANOVA en Software SPSS v21.</w:t>
      </w:r>
    </w:p>
    <w:tbl>
      <w:tblPr>
        <w:tblW w:w="0" w:type="auto"/>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811"/>
        <w:gridCol w:w="1638"/>
        <w:gridCol w:w="2098"/>
        <w:gridCol w:w="702"/>
        <w:gridCol w:w="1864"/>
        <w:gridCol w:w="850"/>
        <w:gridCol w:w="868"/>
      </w:tblGrid>
      <w:tr w:rsidR="7AE28BE3" w14:paraId="4B57565A" w14:textId="77777777" w:rsidTr="7AE28BE3">
        <w:trPr>
          <w:trHeight w:val="255"/>
          <w:jc w:val="center"/>
        </w:trPr>
        <w:tc>
          <w:tcPr>
            <w:tcW w:w="811" w:type="dxa"/>
            <w:tcMar>
              <w:top w:w="100" w:type="dxa"/>
              <w:left w:w="100" w:type="dxa"/>
              <w:bottom w:w="100" w:type="dxa"/>
              <w:right w:w="100" w:type="dxa"/>
            </w:tcMar>
          </w:tcPr>
          <w:p w14:paraId="37D5C69E" w14:textId="0A5E9F28" w:rsidR="7AE28BE3" w:rsidRDefault="7AE28BE3" w:rsidP="7AE28BE3">
            <w:pPr>
              <w:rPr>
                <w:sz w:val="20"/>
                <w:szCs w:val="20"/>
              </w:rPr>
            </w:pPr>
          </w:p>
        </w:tc>
        <w:tc>
          <w:tcPr>
            <w:tcW w:w="1638" w:type="dxa"/>
            <w:tcMar>
              <w:top w:w="100" w:type="dxa"/>
              <w:left w:w="100" w:type="dxa"/>
              <w:bottom w:w="100" w:type="dxa"/>
              <w:right w:w="100" w:type="dxa"/>
            </w:tcMar>
          </w:tcPr>
          <w:p w14:paraId="64B9920A" w14:textId="16CD1B33" w:rsidR="7AE28BE3" w:rsidRDefault="7AE28BE3" w:rsidP="7AE28BE3">
            <w:pPr>
              <w:rPr>
                <w:sz w:val="20"/>
                <w:szCs w:val="20"/>
              </w:rPr>
            </w:pPr>
          </w:p>
        </w:tc>
        <w:tc>
          <w:tcPr>
            <w:tcW w:w="2098" w:type="dxa"/>
            <w:tcMar>
              <w:top w:w="100" w:type="dxa"/>
              <w:left w:w="100" w:type="dxa"/>
              <w:bottom w:w="100" w:type="dxa"/>
              <w:right w:w="100" w:type="dxa"/>
            </w:tcMar>
          </w:tcPr>
          <w:p w14:paraId="06D4742E" w14:textId="4B92DB8E" w:rsidR="7AE28BE3" w:rsidRDefault="7AE28BE3" w:rsidP="7AE28BE3">
            <w:pPr>
              <w:jc w:val="center"/>
              <w:rPr>
                <w:b/>
                <w:bCs/>
                <w:color w:val="000000" w:themeColor="text1"/>
                <w:sz w:val="20"/>
                <w:szCs w:val="20"/>
                <w:lang w:val="es-ES"/>
              </w:rPr>
            </w:pPr>
            <w:r w:rsidRPr="7AE28BE3">
              <w:rPr>
                <w:b/>
                <w:bCs/>
                <w:color w:val="000000" w:themeColor="text1"/>
                <w:sz w:val="20"/>
                <w:szCs w:val="20"/>
                <w:lang w:val="es-ES"/>
              </w:rPr>
              <w:t>Sum of Squares</w:t>
            </w:r>
          </w:p>
        </w:tc>
        <w:tc>
          <w:tcPr>
            <w:tcW w:w="702" w:type="dxa"/>
            <w:tcMar>
              <w:top w:w="100" w:type="dxa"/>
              <w:left w:w="100" w:type="dxa"/>
              <w:bottom w:w="100" w:type="dxa"/>
              <w:right w:w="100" w:type="dxa"/>
            </w:tcMar>
          </w:tcPr>
          <w:p w14:paraId="132F0D15" w14:textId="72E4D5AD" w:rsidR="7AE28BE3" w:rsidRDefault="7AE28BE3" w:rsidP="7AE28BE3">
            <w:pPr>
              <w:jc w:val="center"/>
              <w:rPr>
                <w:b/>
                <w:bCs/>
                <w:color w:val="000000" w:themeColor="text1"/>
                <w:sz w:val="20"/>
                <w:szCs w:val="20"/>
                <w:lang w:val="es-ES"/>
              </w:rPr>
            </w:pPr>
            <w:r w:rsidRPr="7AE28BE3">
              <w:rPr>
                <w:b/>
                <w:bCs/>
                <w:color w:val="000000" w:themeColor="text1"/>
                <w:sz w:val="20"/>
                <w:szCs w:val="20"/>
                <w:lang w:val="es-ES"/>
              </w:rPr>
              <w:t>df</w:t>
            </w:r>
          </w:p>
        </w:tc>
        <w:tc>
          <w:tcPr>
            <w:tcW w:w="1864" w:type="dxa"/>
            <w:tcMar>
              <w:top w:w="100" w:type="dxa"/>
              <w:left w:w="100" w:type="dxa"/>
              <w:bottom w:w="100" w:type="dxa"/>
              <w:right w:w="100" w:type="dxa"/>
            </w:tcMar>
          </w:tcPr>
          <w:p w14:paraId="2E194475" w14:textId="11008353" w:rsidR="7AE28BE3" w:rsidRDefault="7AE28BE3" w:rsidP="7AE28BE3">
            <w:pPr>
              <w:jc w:val="center"/>
              <w:rPr>
                <w:b/>
                <w:bCs/>
                <w:color w:val="000000" w:themeColor="text1"/>
                <w:sz w:val="20"/>
                <w:szCs w:val="20"/>
              </w:rPr>
            </w:pPr>
            <w:r w:rsidRPr="7AE28BE3">
              <w:rPr>
                <w:b/>
                <w:bCs/>
                <w:color w:val="000000" w:themeColor="text1"/>
                <w:sz w:val="20"/>
                <w:szCs w:val="20"/>
              </w:rPr>
              <w:t>Mean Square</w:t>
            </w:r>
          </w:p>
        </w:tc>
        <w:tc>
          <w:tcPr>
            <w:tcW w:w="850" w:type="dxa"/>
            <w:tcMar>
              <w:top w:w="100" w:type="dxa"/>
              <w:left w:w="100" w:type="dxa"/>
              <w:bottom w:w="100" w:type="dxa"/>
              <w:right w:w="100" w:type="dxa"/>
            </w:tcMar>
          </w:tcPr>
          <w:p w14:paraId="02E21886" w14:textId="5AFB5667" w:rsidR="7AE28BE3" w:rsidRDefault="7AE28BE3" w:rsidP="7AE28BE3">
            <w:pPr>
              <w:jc w:val="center"/>
              <w:rPr>
                <w:b/>
                <w:bCs/>
                <w:color w:val="000000" w:themeColor="text1"/>
                <w:sz w:val="20"/>
                <w:szCs w:val="20"/>
              </w:rPr>
            </w:pPr>
            <w:r w:rsidRPr="7AE28BE3">
              <w:rPr>
                <w:b/>
                <w:bCs/>
                <w:color w:val="000000" w:themeColor="text1"/>
                <w:sz w:val="20"/>
                <w:szCs w:val="20"/>
              </w:rPr>
              <w:t>F</w:t>
            </w:r>
          </w:p>
        </w:tc>
        <w:tc>
          <w:tcPr>
            <w:tcW w:w="868" w:type="dxa"/>
            <w:tcMar>
              <w:top w:w="100" w:type="dxa"/>
              <w:left w:w="100" w:type="dxa"/>
              <w:bottom w:w="100" w:type="dxa"/>
              <w:right w:w="100" w:type="dxa"/>
            </w:tcMar>
          </w:tcPr>
          <w:p w14:paraId="27EEE782" w14:textId="1C262D01" w:rsidR="7AE28BE3" w:rsidRDefault="7AE28BE3" w:rsidP="7AE28BE3">
            <w:pPr>
              <w:jc w:val="center"/>
              <w:rPr>
                <w:b/>
                <w:bCs/>
                <w:color w:val="000000" w:themeColor="text1"/>
                <w:sz w:val="20"/>
                <w:szCs w:val="20"/>
              </w:rPr>
            </w:pPr>
            <w:r w:rsidRPr="7AE28BE3">
              <w:rPr>
                <w:b/>
                <w:bCs/>
                <w:color w:val="000000" w:themeColor="text1"/>
                <w:sz w:val="20"/>
                <w:szCs w:val="20"/>
              </w:rPr>
              <w:t>Sig.</w:t>
            </w:r>
          </w:p>
        </w:tc>
      </w:tr>
      <w:tr w:rsidR="7AE28BE3" w14:paraId="7825E549" w14:textId="77777777" w:rsidTr="7AE28BE3">
        <w:trPr>
          <w:trHeight w:val="210"/>
          <w:jc w:val="center"/>
        </w:trPr>
        <w:tc>
          <w:tcPr>
            <w:tcW w:w="811" w:type="dxa"/>
            <w:vMerge w:val="restart"/>
            <w:tcMar>
              <w:top w:w="6" w:type="dxa"/>
              <w:left w:w="6" w:type="dxa"/>
              <w:bottom w:w="6" w:type="dxa"/>
              <w:right w:w="6" w:type="dxa"/>
            </w:tcMar>
          </w:tcPr>
          <w:p w14:paraId="51E8179E" w14:textId="146FC260" w:rsidR="7AE28BE3" w:rsidRDefault="7AE28BE3" w:rsidP="7AE28BE3">
            <w:pPr>
              <w:jc w:val="center"/>
              <w:rPr>
                <w:color w:val="000000" w:themeColor="text1"/>
                <w:sz w:val="20"/>
                <w:szCs w:val="20"/>
              </w:rPr>
            </w:pPr>
            <w:r w:rsidRPr="7AE28BE3">
              <w:rPr>
                <w:color w:val="000000" w:themeColor="text1"/>
                <w:sz w:val="20"/>
                <w:szCs w:val="20"/>
              </w:rPr>
              <w:t>EQD1</w:t>
            </w:r>
          </w:p>
        </w:tc>
        <w:tc>
          <w:tcPr>
            <w:tcW w:w="1638" w:type="dxa"/>
            <w:tcMar>
              <w:top w:w="6" w:type="dxa"/>
              <w:left w:w="6" w:type="dxa"/>
              <w:bottom w:w="6" w:type="dxa"/>
              <w:right w:w="6" w:type="dxa"/>
            </w:tcMar>
          </w:tcPr>
          <w:p w14:paraId="5F6A82BF" w14:textId="75E76185" w:rsidR="7AE28BE3" w:rsidRDefault="7AE28BE3" w:rsidP="7AE28BE3">
            <w:pPr>
              <w:rPr>
                <w:color w:val="000000" w:themeColor="text1"/>
                <w:sz w:val="20"/>
                <w:szCs w:val="20"/>
                <w:lang w:val="es-ES"/>
              </w:rPr>
            </w:pPr>
            <w:r w:rsidRPr="7AE28BE3">
              <w:rPr>
                <w:color w:val="000000" w:themeColor="text1"/>
                <w:sz w:val="20"/>
                <w:szCs w:val="20"/>
                <w:lang w:val="es-ES"/>
              </w:rPr>
              <w:t>Between Groups</w:t>
            </w:r>
          </w:p>
        </w:tc>
        <w:tc>
          <w:tcPr>
            <w:tcW w:w="2098" w:type="dxa"/>
            <w:tcMar>
              <w:top w:w="6" w:type="dxa"/>
              <w:left w:w="6" w:type="dxa"/>
              <w:bottom w:w="6" w:type="dxa"/>
              <w:right w:w="6" w:type="dxa"/>
            </w:tcMar>
          </w:tcPr>
          <w:p w14:paraId="780253FC" w14:textId="55D2938B" w:rsidR="7AE28BE3" w:rsidRDefault="7AE28BE3" w:rsidP="7AE28BE3">
            <w:pPr>
              <w:jc w:val="center"/>
              <w:rPr>
                <w:color w:val="000000" w:themeColor="text1"/>
                <w:sz w:val="20"/>
                <w:szCs w:val="20"/>
              </w:rPr>
            </w:pPr>
            <w:r w:rsidRPr="7AE28BE3">
              <w:rPr>
                <w:color w:val="000000" w:themeColor="text1"/>
                <w:sz w:val="20"/>
                <w:szCs w:val="20"/>
              </w:rPr>
              <w:t>9.301</w:t>
            </w:r>
          </w:p>
        </w:tc>
        <w:tc>
          <w:tcPr>
            <w:tcW w:w="702" w:type="dxa"/>
            <w:tcMar>
              <w:top w:w="6" w:type="dxa"/>
              <w:left w:w="6" w:type="dxa"/>
              <w:bottom w:w="6" w:type="dxa"/>
              <w:right w:w="6" w:type="dxa"/>
            </w:tcMar>
          </w:tcPr>
          <w:p w14:paraId="4270832C" w14:textId="78F1381D" w:rsidR="7AE28BE3" w:rsidRDefault="7AE28BE3" w:rsidP="7AE28BE3">
            <w:pPr>
              <w:jc w:val="center"/>
              <w:rPr>
                <w:color w:val="000000" w:themeColor="text1"/>
                <w:sz w:val="20"/>
                <w:szCs w:val="20"/>
              </w:rPr>
            </w:pPr>
            <w:r w:rsidRPr="7AE28BE3">
              <w:rPr>
                <w:color w:val="000000" w:themeColor="text1"/>
                <w:sz w:val="20"/>
                <w:szCs w:val="20"/>
              </w:rPr>
              <w:t>1</w:t>
            </w:r>
          </w:p>
        </w:tc>
        <w:tc>
          <w:tcPr>
            <w:tcW w:w="1864" w:type="dxa"/>
            <w:tcMar>
              <w:top w:w="6" w:type="dxa"/>
              <w:left w:w="6" w:type="dxa"/>
              <w:bottom w:w="6" w:type="dxa"/>
              <w:right w:w="6" w:type="dxa"/>
            </w:tcMar>
          </w:tcPr>
          <w:p w14:paraId="43983124" w14:textId="3105D78C" w:rsidR="7AE28BE3" w:rsidRDefault="7AE28BE3" w:rsidP="7AE28BE3">
            <w:pPr>
              <w:jc w:val="center"/>
              <w:rPr>
                <w:color w:val="000000" w:themeColor="text1"/>
                <w:sz w:val="20"/>
                <w:szCs w:val="20"/>
              </w:rPr>
            </w:pPr>
            <w:r w:rsidRPr="7AE28BE3">
              <w:rPr>
                <w:color w:val="000000" w:themeColor="text1"/>
                <w:sz w:val="20"/>
                <w:szCs w:val="20"/>
              </w:rPr>
              <w:t>9.301</w:t>
            </w:r>
          </w:p>
        </w:tc>
        <w:tc>
          <w:tcPr>
            <w:tcW w:w="850" w:type="dxa"/>
            <w:tcMar>
              <w:top w:w="6" w:type="dxa"/>
              <w:left w:w="6" w:type="dxa"/>
              <w:bottom w:w="6" w:type="dxa"/>
              <w:right w:w="6" w:type="dxa"/>
            </w:tcMar>
          </w:tcPr>
          <w:p w14:paraId="54075CF2" w14:textId="1F66EC98" w:rsidR="7AE28BE3" w:rsidRDefault="7AE28BE3" w:rsidP="7AE28BE3">
            <w:pPr>
              <w:jc w:val="center"/>
              <w:rPr>
                <w:color w:val="000000" w:themeColor="text1"/>
                <w:sz w:val="20"/>
                <w:szCs w:val="20"/>
              </w:rPr>
            </w:pPr>
            <w:r w:rsidRPr="7AE28BE3">
              <w:rPr>
                <w:color w:val="000000" w:themeColor="text1"/>
                <w:sz w:val="20"/>
                <w:szCs w:val="20"/>
              </w:rPr>
              <w:t>6.109</w:t>
            </w:r>
          </w:p>
        </w:tc>
        <w:tc>
          <w:tcPr>
            <w:tcW w:w="868" w:type="dxa"/>
            <w:tcMar>
              <w:top w:w="6" w:type="dxa"/>
              <w:left w:w="6" w:type="dxa"/>
              <w:bottom w:w="6" w:type="dxa"/>
              <w:right w:w="6" w:type="dxa"/>
            </w:tcMar>
          </w:tcPr>
          <w:p w14:paraId="13C7935C" w14:textId="60E891C4" w:rsidR="7AE28BE3" w:rsidRDefault="7AE28BE3" w:rsidP="7AE28BE3">
            <w:pPr>
              <w:jc w:val="center"/>
              <w:rPr>
                <w:color w:val="000000" w:themeColor="text1"/>
                <w:sz w:val="20"/>
                <w:szCs w:val="20"/>
              </w:rPr>
            </w:pPr>
            <w:r w:rsidRPr="7AE28BE3">
              <w:rPr>
                <w:color w:val="000000" w:themeColor="text1"/>
                <w:sz w:val="20"/>
                <w:szCs w:val="20"/>
              </w:rPr>
              <w:t>0.015</w:t>
            </w:r>
          </w:p>
        </w:tc>
      </w:tr>
      <w:tr w:rsidR="7AE28BE3" w14:paraId="0D544557" w14:textId="77777777" w:rsidTr="7AE28BE3">
        <w:trPr>
          <w:trHeight w:val="210"/>
          <w:jc w:val="center"/>
        </w:trPr>
        <w:tc>
          <w:tcPr>
            <w:tcW w:w="811" w:type="dxa"/>
            <w:vMerge/>
            <w:tcBorders>
              <w:left w:val="single" w:sz="0" w:space="0" w:color="FFFFFF" w:themeColor="background1"/>
              <w:right w:val="single" w:sz="0" w:space="0" w:color="FFFFFF" w:themeColor="background1"/>
            </w:tcBorders>
            <w:vAlign w:val="center"/>
          </w:tcPr>
          <w:p w14:paraId="188B1CDD" w14:textId="77777777" w:rsidR="00EA1F6C" w:rsidRDefault="00EA1F6C"/>
        </w:tc>
        <w:tc>
          <w:tcPr>
            <w:tcW w:w="1638" w:type="dxa"/>
            <w:tcMar>
              <w:top w:w="6" w:type="dxa"/>
              <w:left w:w="6" w:type="dxa"/>
              <w:bottom w:w="6" w:type="dxa"/>
              <w:right w:w="6" w:type="dxa"/>
            </w:tcMar>
          </w:tcPr>
          <w:p w14:paraId="3D6DBA3D" w14:textId="4EE1EFF1" w:rsidR="7AE28BE3" w:rsidRDefault="7AE28BE3" w:rsidP="7AE28BE3">
            <w:pPr>
              <w:rPr>
                <w:color w:val="000000" w:themeColor="text1"/>
                <w:sz w:val="20"/>
                <w:szCs w:val="20"/>
                <w:lang w:val="es-ES"/>
              </w:rPr>
            </w:pPr>
            <w:r w:rsidRPr="7AE28BE3">
              <w:rPr>
                <w:color w:val="000000" w:themeColor="text1"/>
                <w:sz w:val="20"/>
                <w:szCs w:val="20"/>
                <w:lang w:val="es-ES"/>
              </w:rPr>
              <w:t>Within Groups</w:t>
            </w:r>
          </w:p>
        </w:tc>
        <w:tc>
          <w:tcPr>
            <w:tcW w:w="2098" w:type="dxa"/>
            <w:tcMar>
              <w:top w:w="6" w:type="dxa"/>
              <w:left w:w="6" w:type="dxa"/>
              <w:bottom w:w="6" w:type="dxa"/>
              <w:right w:w="6" w:type="dxa"/>
            </w:tcMar>
          </w:tcPr>
          <w:p w14:paraId="4CC900B9" w14:textId="004259CE" w:rsidR="7AE28BE3" w:rsidRDefault="7AE28BE3" w:rsidP="7AE28BE3">
            <w:pPr>
              <w:jc w:val="center"/>
              <w:rPr>
                <w:color w:val="000000" w:themeColor="text1"/>
                <w:sz w:val="20"/>
                <w:szCs w:val="20"/>
              </w:rPr>
            </w:pPr>
            <w:r w:rsidRPr="7AE28BE3">
              <w:rPr>
                <w:color w:val="000000" w:themeColor="text1"/>
                <w:sz w:val="20"/>
                <w:szCs w:val="20"/>
              </w:rPr>
              <w:t>161.366</w:t>
            </w:r>
          </w:p>
        </w:tc>
        <w:tc>
          <w:tcPr>
            <w:tcW w:w="702" w:type="dxa"/>
            <w:tcMar>
              <w:top w:w="6" w:type="dxa"/>
              <w:left w:w="6" w:type="dxa"/>
              <w:bottom w:w="6" w:type="dxa"/>
              <w:right w:w="6" w:type="dxa"/>
            </w:tcMar>
          </w:tcPr>
          <w:p w14:paraId="7E2C0633" w14:textId="3CE1EF28" w:rsidR="7AE28BE3" w:rsidRDefault="7AE28BE3" w:rsidP="7AE28BE3">
            <w:pPr>
              <w:jc w:val="center"/>
              <w:rPr>
                <w:color w:val="000000" w:themeColor="text1"/>
                <w:sz w:val="20"/>
                <w:szCs w:val="20"/>
              </w:rPr>
            </w:pPr>
            <w:r w:rsidRPr="7AE28BE3">
              <w:rPr>
                <w:color w:val="000000" w:themeColor="text1"/>
                <w:sz w:val="20"/>
                <w:szCs w:val="20"/>
              </w:rPr>
              <w:t>106</w:t>
            </w:r>
          </w:p>
        </w:tc>
        <w:tc>
          <w:tcPr>
            <w:tcW w:w="1864" w:type="dxa"/>
            <w:tcMar>
              <w:top w:w="6" w:type="dxa"/>
              <w:left w:w="6" w:type="dxa"/>
              <w:bottom w:w="6" w:type="dxa"/>
              <w:right w:w="6" w:type="dxa"/>
            </w:tcMar>
          </w:tcPr>
          <w:p w14:paraId="3C51D1CA" w14:textId="03FB6983" w:rsidR="7AE28BE3" w:rsidRDefault="7AE28BE3" w:rsidP="7AE28BE3">
            <w:pPr>
              <w:jc w:val="center"/>
              <w:rPr>
                <w:color w:val="000000" w:themeColor="text1"/>
                <w:sz w:val="20"/>
                <w:szCs w:val="20"/>
              </w:rPr>
            </w:pPr>
            <w:r w:rsidRPr="7AE28BE3">
              <w:rPr>
                <w:color w:val="000000" w:themeColor="text1"/>
                <w:sz w:val="20"/>
                <w:szCs w:val="20"/>
              </w:rPr>
              <w:t>1.522</w:t>
            </w:r>
          </w:p>
        </w:tc>
        <w:tc>
          <w:tcPr>
            <w:tcW w:w="850" w:type="dxa"/>
            <w:tcMar>
              <w:top w:w="6" w:type="dxa"/>
              <w:left w:w="6" w:type="dxa"/>
              <w:bottom w:w="6" w:type="dxa"/>
              <w:right w:w="6" w:type="dxa"/>
            </w:tcMar>
          </w:tcPr>
          <w:p w14:paraId="11FBBCF2" w14:textId="0E429D6D" w:rsidR="7AE28BE3" w:rsidRDefault="7AE28BE3" w:rsidP="7AE28BE3">
            <w:pPr>
              <w:rPr>
                <w:sz w:val="20"/>
                <w:szCs w:val="20"/>
              </w:rPr>
            </w:pPr>
          </w:p>
        </w:tc>
        <w:tc>
          <w:tcPr>
            <w:tcW w:w="868" w:type="dxa"/>
            <w:tcMar>
              <w:top w:w="6" w:type="dxa"/>
              <w:left w:w="6" w:type="dxa"/>
              <w:bottom w:w="6" w:type="dxa"/>
              <w:right w:w="6" w:type="dxa"/>
            </w:tcMar>
          </w:tcPr>
          <w:p w14:paraId="36C08871" w14:textId="31112EC2" w:rsidR="7AE28BE3" w:rsidRDefault="7AE28BE3" w:rsidP="7AE28BE3">
            <w:pPr>
              <w:rPr>
                <w:sz w:val="20"/>
                <w:szCs w:val="20"/>
              </w:rPr>
            </w:pPr>
          </w:p>
        </w:tc>
      </w:tr>
      <w:tr w:rsidR="7AE28BE3" w14:paraId="33BCA7A5" w14:textId="77777777" w:rsidTr="7AE28BE3">
        <w:trPr>
          <w:trHeight w:val="210"/>
          <w:jc w:val="center"/>
        </w:trPr>
        <w:tc>
          <w:tcPr>
            <w:tcW w:w="811" w:type="dxa"/>
            <w:vMerge/>
            <w:tcBorders>
              <w:left w:val="single" w:sz="0" w:space="0" w:color="FFFFFF" w:themeColor="background1"/>
              <w:bottom w:val="single" w:sz="0" w:space="0" w:color="FFFFFF" w:themeColor="background1"/>
              <w:right w:val="single" w:sz="0" w:space="0" w:color="FFFFFF" w:themeColor="background1"/>
            </w:tcBorders>
            <w:vAlign w:val="center"/>
          </w:tcPr>
          <w:p w14:paraId="448C6CC0" w14:textId="77777777" w:rsidR="00EA1F6C" w:rsidRDefault="00EA1F6C"/>
        </w:tc>
        <w:tc>
          <w:tcPr>
            <w:tcW w:w="1638" w:type="dxa"/>
            <w:tcMar>
              <w:top w:w="6" w:type="dxa"/>
              <w:left w:w="6" w:type="dxa"/>
              <w:bottom w:w="6" w:type="dxa"/>
              <w:right w:w="6" w:type="dxa"/>
            </w:tcMar>
          </w:tcPr>
          <w:p w14:paraId="49E4E9F1" w14:textId="6FF535EA" w:rsidR="7AE28BE3" w:rsidRDefault="7AE28BE3" w:rsidP="7AE28BE3">
            <w:pPr>
              <w:rPr>
                <w:color w:val="000000" w:themeColor="text1"/>
                <w:sz w:val="20"/>
                <w:szCs w:val="20"/>
              </w:rPr>
            </w:pPr>
            <w:r w:rsidRPr="7AE28BE3">
              <w:rPr>
                <w:color w:val="000000" w:themeColor="text1"/>
                <w:sz w:val="20"/>
                <w:szCs w:val="20"/>
              </w:rPr>
              <w:t>Total</w:t>
            </w:r>
          </w:p>
        </w:tc>
        <w:tc>
          <w:tcPr>
            <w:tcW w:w="2098" w:type="dxa"/>
            <w:tcMar>
              <w:top w:w="6" w:type="dxa"/>
              <w:left w:w="6" w:type="dxa"/>
              <w:bottom w:w="6" w:type="dxa"/>
              <w:right w:w="6" w:type="dxa"/>
            </w:tcMar>
          </w:tcPr>
          <w:p w14:paraId="2A3CEE11" w14:textId="5E432D4C" w:rsidR="7AE28BE3" w:rsidRDefault="7AE28BE3" w:rsidP="7AE28BE3">
            <w:pPr>
              <w:jc w:val="center"/>
              <w:rPr>
                <w:color w:val="000000" w:themeColor="text1"/>
                <w:sz w:val="20"/>
                <w:szCs w:val="20"/>
              </w:rPr>
            </w:pPr>
            <w:r w:rsidRPr="7AE28BE3">
              <w:rPr>
                <w:color w:val="000000" w:themeColor="text1"/>
                <w:sz w:val="20"/>
                <w:szCs w:val="20"/>
              </w:rPr>
              <w:t>170.667</w:t>
            </w:r>
          </w:p>
        </w:tc>
        <w:tc>
          <w:tcPr>
            <w:tcW w:w="702" w:type="dxa"/>
            <w:tcMar>
              <w:top w:w="6" w:type="dxa"/>
              <w:left w:w="6" w:type="dxa"/>
              <w:bottom w:w="6" w:type="dxa"/>
              <w:right w:w="6" w:type="dxa"/>
            </w:tcMar>
          </w:tcPr>
          <w:p w14:paraId="68923AFD" w14:textId="16F8EE77" w:rsidR="7AE28BE3" w:rsidRDefault="7AE28BE3" w:rsidP="7AE28BE3">
            <w:pPr>
              <w:rPr>
                <w:sz w:val="20"/>
                <w:szCs w:val="20"/>
              </w:rPr>
            </w:pPr>
          </w:p>
        </w:tc>
        <w:tc>
          <w:tcPr>
            <w:tcW w:w="1864" w:type="dxa"/>
            <w:tcMar>
              <w:top w:w="6" w:type="dxa"/>
              <w:left w:w="6" w:type="dxa"/>
              <w:bottom w:w="6" w:type="dxa"/>
              <w:right w:w="6" w:type="dxa"/>
            </w:tcMar>
          </w:tcPr>
          <w:p w14:paraId="553C0D28" w14:textId="63CE1521" w:rsidR="7AE28BE3" w:rsidRDefault="7AE28BE3" w:rsidP="7AE28BE3">
            <w:pPr>
              <w:rPr>
                <w:sz w:val="20"/>
                <w:szCs w:val="20"/>
              </w:rPr>
            </w:pPr>
          </w:p>
        </w:tc>
        <w:tc>
          <w:tcPr>
            <w:tcW w:w="850" w:type="dxa"/>
            <w:tcMar>
              <w:top w:w="6" w:type="dxa"/>
              <w:left w:w="6" w:type="dxa"/>
              <w:bottom w:w="6" w:type="dxa"/>
              <w:right w:w="6" w:type="dxa"/>
            </w:tcMar>
          </w:tcPr>
          <w:p w14:paraId="0F623296" w14:textId="1F9F2991" w:rsidR="7AE28BE3" w:rsidRDefault="7AE28BE3" w:rsidP="7AE28BE3">
            <w:pPr>
              <w:rPr>
                <w:sz w:val="20"/>
                <w:szCs w:val="20"/>
              </w:rPr>
            </w:pPr>
          </w:p>
        </w:tc>
        <w:tc>
          <w:tcPr>
            <w:tcW w:w="868" w:type="dxa"/>
            <w:tcMar>
              <w:top w:w="6" w:type="dxa"/>
              <w:left w:w="6" w:type="dxa"/>
              <w:bottom w:w="6" w:type="dxa"/>
              <w:right w:w="6" w:type="dxa"/>
            </w:tcMar>
          </w:tcPr>
          <w:p w14:paraId="6F503ED8" w14:textId="1B58A583" w:rsidR="7AE28BE3" w:rsidRDefault="7AE28BE3" w:rsidP="7AE28BE3">
            <w:pPr>
              <w:rPr>
                <w:sz w:val="20"/>
                <w:szCs w:val="20"/>
              </w:rPr>
            </w:pPr>
          </w:p>
        </w:tc>
      </w:tr>
      <w:tr w:rsidR="7AE28BE3" w14:paraId="52AA31B5" w14:textId="77777777" w:rsidTr="7AE28BE3">
        <w:trPr>
          <w:trHeight w:val="210"/>
          <w:jc w:val="center"/>
        </w:trPr>
        <w:tc>
          <w:tcPr>
            <w:tcW w:w="811" w:type="dxa"/>
            <w:vMerge w:val="restart"/>
            <w:tcMar>
              <w:top w:w="6" w:type="dxa"/>
              <w:left w:w="6" w:type="dxa"/>
              <w:bottom w:w="6" w:type="dxa"/>
              <w:right w:w="6" w:type="dxa"/>
            </w:tcMar>
          </w:tcPr>
          <w:p w14:paraId="07EE3732" w14:textId="641AF0E4" w:rsidR="7AE28BE3" w:rsidRDefault="7AE28BE3" w:rsidP="7AE28BE3">
            <w:pPr>
              <w:jc w:val="center"/>
              <w:rPr>
                <w:color w:val="000000" w:themeColor="text1"/>
                <w:sz w:val="20"/>
                <w:szCs w:val="20"/>
              </w:rPr>
            </w:pPr>
            <w:r w:rsidRPr="7AE28BE3">
              <w:rPr>
                <w:color w:val="000000" w:themeColor="text1"/>
                <w:sz w:val="20"/>
                <w:szCs w:val="20"/>
              </w:rPr>
              <w:t>EQD2</w:t>
            </w:r>
          </w:p>
        </w:tc>
        <w:tc>
          <w:tcPr>
            <w:tcW w:w="1638" w:type="dxa"/>
            <w:tcMar>
              <w:top w:w="6" w:type="dxa"/>
              <w:left w:w="6" w:type="dxa"/>
              <w:bottom w:w="6" w:type="dxa"/>
              <w:right w:w="6" w:type="dxa"/>
            </w:tcMar>
          </w:tcPr>
          <w:p w14:paraId="4AAE76C1" w14:textId="53AD0753" w:rsidR="7AE28BE3" w:rsidRDefault="7AE28BE3" w:rsidP="7AE28BE3">
            <w:pPr>
              <w:rPr>
                <w:color w:val="000000" w:themeColor="text1"/>
                <w:sz w:val="20"/>
                <w:szCs w:val="20"/>
                <w:lang w:val="es-ES"/>
              </w:rPr>
            </w:pPr>
            <w:r w:rsidRPr="7AE28BE3">
              <w:rPr>
                <w:color w:val="000000" w:themeColor="text1"/>
                <w:sz w:val="20"/>
                <w:szCs w:val="20"/>
                <w:lang w:val="es-ES"/>
              </w:rPr>
              <w:t>Between Groups</w:t>
            </w:r>
          </w:p>
        </w:tc>
        <w:tc>
          <w:tcPr>
            <w:tcW w:w="2098" w:type="dxa"/>
            <w:tcMar>
              <w:top w:w="6" w:type="dxa"/>
              <w:left w:w="6" w:type="dxa"/>
              <w:bottom w:w="6" w:type="dxa"/>
              <w:right w:w="6" w:type="dxa"/>
            </w:tcMar>
          </w:tcPr>
          <w:p w14:paraId="05E49363" w14:textId="0D1B6CE0" w:rsidR="7AE28BE3" w:rsidRDefault="7AE28BE3" w:rsidP="7AE28BE3">
            <w:pPr>
              <w:jc w:val="center"/>
              <w:rPr>
                <w:color w:val="000000" w:themeColor="text1"/>
                <w:sz w:val="20"/>
                <w:szCs w:val="20"/>
              </w:rPr>
            </w:pPr>
            <w:r w:rsidRPr="7AE28BE3">
              <w:rPr>
                <w:color w:val="000000" w:themeColor="text1"/>
                <w:sz w:val="20"/>
                <w:szCs w:val="20"/>
              </w:rPr>
              <w:t>6.688</w:t>
            </w:r>
          </w:p>
        </w:tc>
        <w:tc>
          <w:tcPr>
            <w:tcW w:w="702" w:type="dxa"/>
            <w:tcMar>
              <w:top w:w="6" w:type="dxa"/>
              <w:left w:w="6" w:type="dxa"/>
              <w:bottom w:w="6" w:type="dxa"/>
              <w:right w:w="6" w:type="dxa"/>
            </w:tcMar>
          </w:tcPr>
          <w:p w14:paraId="760516C3" w14:textId="779D4AFB" w:rsidR="7AE28BE3" w:rsidRDefault="7AE28BE3" w:rsidP="7AE28BE3">
            <w:pPr>
              <w:jc w:val="center"/>
              <w:rPr>
                <w:color w:val="000000" w:themeColor="text1"/>
                <w:sz w:val="20"/>
                <w:szCs w:val="20"/>
              </w:rPr>
            </w:pPr>
            <w:r w:rsidRPr="7AE28BE3">
              <w:rPr>
                <w:color w:val="000000" w:themeColor="text1"/>
                <w:sz w:val="20"/>
                <w:szCs w:val="20"/>
              </w:rPr>
              <w:t>1</w:t>
            </w:r>
          </w:p>
        </w:tc>
        <w:tc>
          <w:tcPr>
            <w:tcW w:w="1864" w:type="dxa"/>
            <w:tcMar>
              <w:top w:w="6" w:type="dxa"/>
              <w:left w:w="6" w:type="dxa"/>
              <w:bottom w:w="6" w:type="dxa"/>
              <w:right w:w="6" w:type="dxa"/>
            </w:tcMar>
          </w:tcPr>
          <w:p w14:paraId="3B0BC08C" w14:textId="0EEDCEA7" w:rsidR="7AE28BE3" w:rsidRDefault="7AE28BE3" w:rsidP="7AE28BE3">
            <w:pPr>
              <w:jc w:val="center"/>
              <w:rPr>
                <w:color w:val="000000" w:themeColor="text1"/>
                <w:sz w:val="20"/>
                <w:szCs w:val="20"/>
              </w:rPr>
            </w:pPr>
            <w:r w:rsidRPr="7AE28BE3">
              <w:rPr>
                <w:color w:val="000000" w:themeColor="text1"/>
                <w:sz w:val="20"/>
                <w:szCs w:val="20"/>
              </w:rPr>
              <w:t>6.688</w:t>
            </w:r>
          </w:p>
        </w:tc>
        <w:tc>
          <w:tcPr>
            <w:tcW w:w="850" w:type="dxa"/>
            <w:tcMar>
              <w:top w:w="6" w:type="dxa"/>
              <w:left w:w="6" w:type="dxa"/>
              <w:bottom w:w="6" w:type="dxa"/>
              <w:right w:w="6" w:type="dxa"/>
            </w:tcMar>
          </w:tcPr>
          <w:p w14:paraId="467F15F7" w14:textId="42B3F9DA" w:rsidR="7AE28BE3" w:rsidRDefault="7AE28BE3" w:rsidP="7AE28BE3">
            <w:pPr>
              <w:jc w:val="center"/>
              <w:rPr>
                <w:color w:val="000000" w:themeColor="text1"/>
                <w:sz w:val="20"/>
                <w:szCs w:val="20"/>
              </w:rPr>
            </w:pPr>
            <w:r w:rsidRPr="7AE28BE3">
              <w:rPr>
                <w:color w:val="000000" w:themeColor="text1"/>
                <w:sz w:val="20"/>
                <w:szCs w:val="20"/>
              </w:rPr>
              <w:t>5.5616</w:t>
            </w:r>
          </w:p>
        </w:tc>
        <w:tc>
          <w:tcPr>
            <w:tcW w:w="868" w:type="dxa"/>
            <w:tcMar>
              <w:top w:w="6" w:type="dxa"/>
              <w:left w:w="6" w:type="dxa"/>
              <w:bottom w:w="6" w:type="dxa"/>
              <w:right w:w="6" w:type="dxa"/>
            </w:tcMar>
          </w:tcPr>
          <w:p w14:paraId="233F2A12" w14:textId="1076C18A" w:rsidR="7AE28BE3" w:rsidRDefault="7AE28BE3" w:rsidP="7AE28BE3">
            <w:pPr>
              <w:jc w:val="center"/>
              <w:rPr>
                <w:color w:val="000000" w:themeColor="text1"/>
                <w:sz w:val="20"/>
                <w:szCs w:val="20"/>
              </w:rPr>
            </w:pPr>
            <w:r w:rsidRPr="7AE28BE3">
              <w:rPr>
                <w:color w:val="000000" w:themeColor="text1"/>
                <w:sz w:val="20"/>
                <w:szCs w:val="20"/>
              </w:rPr>
              <w:t>0.020</w:t>
            </w:r>
          </w:p>
        </w:tc>
      </w:tr>
      <w:tr w:rsidR="7AE28BE3" w14:paraId="68587641" w14:textId="77777777" w:rsidTr="7AE28BE3">
        <w:trPr>
          <w:trHeight w:val="210"/>
          <w:jc w:val="center"/>
        </w:trPr>
        <w:tc>
          <w:tcPr>
            <w:tcW w:w="811" w:type="dxa"/>
            <w:vMerge/>
            <w:tcBorders>
              <w:left w:val="single" w:sz="0" w:space="0" w:color="FFFFFF" w:themeColor="background1"/>
              <w:right w:val="single" w:sz="0" w:space="0" w:color="FFFFFF" w:themeColor="background1"/>
            </w:tcBorders>
            <w:vAlign w:val="center"/>
          </w:tcPr>
          <w:p w14:paraId="00B92496" w14:textId="77777777" w:rsidR="00EA1F6C" w:rsidRDefault="00EA1F6C"/>
        </w:tc>
        <w:tc>
          <w:tcPr>
            <w:tcW w:w="1638" w:type="dxa"/>
            <w:tcMar>
              <w:top w:w="6" w:type="dxa"/>
              <w:left w:w="6" w:type="dxa"/>
              <w:bottom w:w="6" w:type="dxa"/>
              <w:right w:w="6" w:type="dxa"/>
            </w:tcMar>
          </w:tcPr>
          <w:p w14:paraId="66A615D1" w14:textId="7CC692E3" w:rsidR="7AE28BE3" w:rsidRDefault="7AE28BE3" w:rsidP="7AE28BE3">
            <w:pPr>
              <w:rPr>
                <w:color w:val="000000" w:themeColor="text1"/>
                <w:sz w:val="20"/>
                <w:szCs w:val="20"/>
                <w:lang w:val="es-ES"/>
              </w:rPr>
            </w:pPr>
            <w:r w:rsidRPr="7AE28BE3">
              <w:rPr>
                <w:color w:val="000000" w:themeColor="text1"/>
                <w:sz w:val="20"/>
                <w:szCs w:val="20"/>
                <w:lang w:val="es-ES"/>
              </w:rPr>
              <w:t>Within Groups</w:t>
            </w:r>
          </w:p>
        </w:tc>
        <w:tc>
          <w:tcPr>
            <w:tcW w:w="2098" w:type="dxa"/>
            <w:tcMar>
              <w:top w:w="6" w:type="dxa"/>
              <w:left w:w="6" w:type="dxa"/>
              <w:bottom w:w="6" w:type="dxa"/>
              <w:right w:w="6" w:type="dxa"/>
            </w:tcMar>
          </w:tcPr>
          <w:p w14:paraId="3C3DD199" w14:textId="29C8758A" w:rsidR="7AE28BE3" w:rsidRDefault="7AE28BE3" w:rsidP="7AE28BE3">
            <w:pPr>
              <w:jc w:val="center"/>
              <w:rPr>
                <w:color w:val="000000" w:themeColor="text1"/>
                <w:sz w:val="20"/>
                <w:szCs w:val="20"/>
              </w:rPr>
            </w:pPr>
            <w:r w:rsidRPr="7AE28BE3">
              <w:rPr>
                <w:color w:val="000000" w:themeColor="text1"/>
                <w:sz w:val="20"/>
                <w:szCs w:val="20"/>
              </w:rPr>
              <w:t>126.229</w:t>
            </w:r>
          </w:p>
        </w:tc>
        <w:tc>
          <w:tcPr>
            <w:tcW w:w="702" w:type="dxa"/>
            <w:tcMar>
              <w:top w:w="6" w:type="dxa"/>
              <w:left w:w="6" w:type="dxa"/>
              <w:bottom w:w="6" w:type="dxa"/>
              <w:right w:w="6" w:type="dxa"/>
            </w:tcMar>
          </w:tcPr>
          <w:p w14:paraId="3B9E8AB1" w14:textId="56AF1535" w:rsidR="7AE28BE3" w:rsidRDefault="7AE28BE3" w:rsidP="7AE28BE3">
            <w:pPr>
              <w:jc w:val="center"/>
              <w:rPr>
                <w:color w:val="000000" w:themeColor="text1"/>
                <w:sz w:val="20"/>
                <w:szCs w:val="20"/>
              </w:rPr>
            </w:pPr>
            <w:r w:rsidRPr="7AE28BE3">
              <w:rPr>
                <w:color w:val="000000" w:themeColor="text1"/>
                <w:sz w:val="20"/>
                <w:szCs w:val="20"/>
              </w:rPr>
              <w:t>106</w:t>
            </w:r>
          </w:p>
        </w:tc>
        <w:tc>
          <w:tcPr>
            <w:tcW w:w="1864" w:type="dxa"/>
            <w:tcMar>
              <w:top w:w="6" w:type="dxa"/>
              <w:left w:w="6" w:type="dxa"/>
              <w:bottom w:w="6" w:type="dxa"/>
              <w:right w:w="6" w:type="dxa"/>
            </w:tcMar>
          </w:tcPr>
          <w:p w14:paraId="321A61C4" w14:textId="5A664552" w:rsidR="7AE28BE3" w:rsidRDefault="7AE28BE3" w:rsidP="7AE28BE3">
            <w:pPr>
              <w:jc w:val="center"/>
              <w:rPr>
                <w:color w:val="000000" w:themeColor="text1"/>
                <w:sz w:val="20"/>
                <w:szCs w:val="20"/>
              </w:rPr>
            </w:pPr>
            <w:r w:rsidRPr="7AE28BE3">
              <w:rPr>
                <w:color w:val="000000" w:themeColor="text1"/>
                <w:sz w:val="20"/>
                <w:szCs w:val="20"/>
              </w:rPr>
              <w:t>1.191</w:t>
            </w:r>
          </w:p>
        </w:tc>
        <w:tc>
          <w:tcPr>
            <w:tcW w:w="850" w:type="dxa"/>
            <w:tcMar>
              <w:top w:w="6" w:type="dxa"/>
              <w:left w:w="6" w:type="dxa"/>
              <w:bottom w:w="6" w:type="dxa"/>
              <w:right w:w="6" w:type="dxa"/>
            </w:tcMar>
          </w:tcPr>
          <w:p w14:paraId="095EFB5E" w14:textId="18027844" w:rsidR="7AE28BE3" w:rsidRDefault="7AE28BE3" w:rsidP="7AE28BE3">
            <w:pPr>
              <w:rPr>
                <w:sz w:val="20"/>
                <w:szCs w:val="20"/>
              </w:rPr>
            </w:pPr>
          </w:p>
        </w:tc>
        <w:tc>
          <w:tcPr>
            <w:tcW w:w="868" w:type="dxa"/>
            <w:tcMar>
              <w:top w:w="6" w:type="dxa"/>
              <w:left w:w="6" w:type="dxa"/>
              <w:bottom w:w="6" w:type="dxa"/>
              <w:right w:w="6" w:type="dxa"/>
            </w:tcMar>
          </w:tcPr>
          <w:p w14:paraId="75C60D5E" w14:textId="6B25F08F" w:rsidR="7AE28BE3" w:rsidRDefault="7AE28BE3" w:rsidP="7AE28BE3">
            <w:pPr>
              <w:rPr>
                <w:sz w:val="20"/>
                <w:szCs w:val="20"/>
              </w:rPr>
            </w:pPr>
          </w:p>
        </w:tc>
      </w:tr>
      <w:tr w:rsidR="7AE28BE3" w14:paraId="2C1ED595" w14:textId="77777777" w:rsidTr="7AE28BE3">
        <w:trPr>
          <w:trHeight w:val="240"/>
          <w:jc w:val="center"/>
        </w:trPr>
        <w:tc>
          <w:tcPr>
            <w:tcW w:w="811" w:type="dxa"/>
            <w:vMerge/>
            <w:tcBorders>
              <w:left w:val="single" w:sz="0" w:space="0" w:color="FFFFFF" w:themeColor="background1"/>
              <w:bottom w:val="single" w:sz="0" w:space="0" w:color="FFFFFF" w:themeColor="background1"/>
              <w:right w:val="single" w:sz="0" w:space="0" w:color="FFFFFF" w:themeColor="background1"/>
            </w:tcBorders>
            <w:vAlign w:val="center"/>
          </w:tcPr>
          <w:p w14:paraId="32664E3F" w14:textId="77777777" w:rsidR="00EA1F6C" w:rsidRDefault="00EA1F6C"/>
        </w:tc>
        <w:tc>
          <w:tcPr>
            <w:tcW w:w="1638" w:type="dxa"/>
            <w:tcMar>
              <w:top w:w="6" w:type="dxa"/>
              <w:left w:w="6" w:type="dxa"/>
              <w:bottom w:w="6" w:type="dxa"/>
              <w:right w:w="6" w:type="dxa"/>
            </w:tcMar>
          </w:tcPr>
          <w:p w14:paraId="21294FF9" w14:textId="3EF9F19F" w:rsidR="7AE28BE3" w:rsidRDefault="7AE28BE3" w:rsidP="7AE28BE3">
            <w:pPr>
              <w:rPr>
                <w:color w:val="000000" w:themeColor="text1"/>
                <w:sz w:val="20"/>
                <w:szCs w:val="20"/>
              </w:rPr>
            </w:pPr>
            <w:r w:rsidRPr="7AE28BE3">
              <w:rPr>
                <w:color w:val="000000" w:themeColor="text1"/>
                <w:sz w:val="20"/>
                <w:szCs w:val="20"/>
              </w:rPr>
              <w:t>Total</w:t>
            </w:r>
          </w:p>
        </w:tc>
        <w:tc>
          <w:tcPr>
            <w:tcW w:w="2098" w:type="dxa"/>
            <w:tcMar>
              <w:top w:w="6" w:type="dxa"/>
              <w:left w:w="6" w:type="dxa"/>
              <w:bottom w:w="6" w:type="dxa"/>
              <w:right w:w="6" w:type="dxa"/>
            </w:tcMar>
          </w:tcPr>
          <w:p w14:paraId="4442B05C" w14:textId="7BA6394E" w:rsidR="7AE28BE3" w:rsidRDefault="7AE28BE3" w:rsidP="7AE28BE3">
            <w:pPr>
              <w:jc w:val="center"/>
              <w:rPr>
                <w:color w:val="000000" w:themeColor="text1"/>
                <w:sz w:val="20"/>
                <w:szCs w:val="20"/>
              </w:rPr>
            </w:pPr>
            <w:r w:rsidRPr="7AE28BE3">
              <w:rPr>
                <w:color w:val="000000" w:themeColor="text1"/>
                <w:sz w:val="20"/>
                <w:szCs w:val="20"/>
              </w:rPr>
              <w:t>132.917</w:t>
            </w:r>
          </w:p>
        </w:tc>
        <w:tc>
          <w:tcPr>
            <w:tcW w:w="702" w:type="dxa"/>
            <w:tcMar>
              <w:top w:w="6" w:type="dxa"/>
              <w:left w:w="6" w:type="dxa"/>
              <w:bottom w:w="6" w:type="dxa"/>
              <w:right w:w="6" w:type="dxa"/>
            </w:tcMar>
          </w:tcPr>
          <w:p w14:paraId="1091045A" w14:textId="42370CF7" w:rsidR="7AE28BE3" w:rsidRDefault="7AE28BE3" w:rsidP="7AE28BE3">
            <w:pPr>
              <w:jc w:val="center"/>
              <w:rPr>
                <w:color w:val="000000" w:themeColor="text1"/>
                <w:sz w:val="20"/>
                <w:szCs w:val="20"/>
              </w:rPr>
            </w:pPr>
            <w:r w:rsidRPr="7AE28BE3">
              <w:rPr>
                <w:color w:val="000000" w:themeColor="text1"/>
                <w:sz w:val="20"/>
                <w:szCs w:val="20"/>
              </w:rPr>
              <w:t>107</w:t>
            </w:r>
          </w:p>
        </w:tc>
        <w:tc>
          <w:tcPr>
            <w:tcW w:w="1864" w:type="dxa"/>
            <w:tcMar>
              <w:top w:w="6" w:type="dxa"/>
              <w:left w:w="6" w:type="dxa"/>
              <w:bottom w:w="6" w:type="dxa"/>
              <w:right w:w="6" w:type="dxa"/>
            </w:tcMar>
          </w:tcPr>
          <w:p w14:paraId="6F62D27F" w14:textId="44EAF416" w:rsidR="7AE28BE3" w:rsidRDefault="7AE28BE3" w:rsidP="7AE28BE3">
            <w:pPr>
              <w:rPr>
                <w:sz w:val="20"/>
                <w:szCs w:val="20"/>
              </w:rPr>
            </w:pPr>
          </w:p>
        </w:tc>
        <w:tc>
          <w:tcPr>
            <w:tcW w:w="850" w:type="dxa"/>
            <w:tcMar>
              <w:top w:w="6" w:type="dxa"/>
              <w:left w:w="6" w:type="dxa"/>
              <w:bottom w:w="6" w:type="dxa"/>
              <w:right w:w="6" w:type="dxa"/>
            </w:tcMar>
          </w:tcPr>
          <w:p w14:paraId="599A337D" w14:textId="72E7687F" w:rsidR="7AE28BE3" w:rsidRDefault="7AE28BE3" w:rsidP="7AE28BE3">
            <w:pPr>
              <w:rPr>
                <w:sz w:val="20"/>
                <w:szCs w:val="20"/>
              </w:rPr>
            </w:pPr>
          </w:p>
        </w:tc>
        <w:tc>
          <w:tcPr>
            <w:tcW w:w="868" w:type="dxa"/>
            <w:tcMar>
              <w:top w:w="6" w:type="dxa"/>
              <w:left w:w="6" w:type="dxa"/>
              <w:bottom w:w="6" w:type="dxa"/>
              <w:right w:w="6" w:type="dxa"/>
            </w:tcMar>
          </w:tcPr>
          <w:p w14:paraId="2D4DA359" w14:textId="50A1C9AE" w:rsidR="7AE28BE3" w:rsidRDefault="7AE28BE3" w:rsidP="7AE28BE3">
            <w:pPr>
              <w:rPr>
                <w:sz w:val="20"/>
                <w:szCs w:val="20"/>
              </w:rPr>
            </w:pPr>
          </w:p>
        </w:tc>
      </w:tr>
      <w:tr w:rsidR="7AE28BE3" w14:paraId="252102F2" w14:textId="77777777" w:rsidTr="7AE28BE3">
        <w:trPr>
          <w:trHeight w:val="210"/>
          <w:jc w:val="center"/>
        </w:trPr>
        <w:tc>
          <w:tcPr>
            <w:tcW w:w="811" w:type="dxa"/>
            <w:vMerge w:val="restart"/>
            <w:tcMar>
              <w:top w:w="6" w:type="dxa"/>
              <w:left w:w="6" w:type="dxa"/>
              <w:bottom w:w="6" w:type="dxa"/>
              <w:right w:w="6" w:type="dxa"/>
            </w:tcMar>
          </w:tcPr>
          <w:p w14:paraId="1222CCE7" w14:textId="20287C52" w:rsidR="7AE28BE3" w:rsidRDefault="7AE28BE3" w:rsidP="7AE28BE3">
            <w:pPr>
              <w:jc w:val="center"/>
              <w:rPr>
                <w:color w:val="000000" w:themeColor="text1"/>
                <w:sz w:val="20"/>
                <w:szCs w:val="20"/>
              </w:rPr>
            </w:pPr>
            <w:r w:rsidRPr="7AE28BE3">
              <w:rPr>
                <w:color w:val="000000" w:themeColor="text1"/>
                <w:sz w:val="20"/>
                <w:szCs w:val="20"/>
              </w:rPr>
              <w:t>EQD3</w:t>
            </w:r>
          </w:p>
        </w:tc>
        <w:tc>
          <w:tcPr>
            <w:tcW w:w="1638" w:type="dxa"/>
            <w:tcMar>
              <w:top w:w="6" w:type="dxa"/>
              <w:left w:w="6" w:type="dxa"/>
              <w:bottom w:w="6" w:type="dxa"/>
              <w:right w:w="6" w:type="dxa"/>
            </w:tcMar>
          </w:tcPr>
          <w:p w14:paraId="01D166BA" w14:textId="50CA10AA" w:rsidR="7AE28BE3" w:rsidRDefault="7AE28BE3" w:rsidP="7AE28BE3">
            <w:pPr>
              <w:rPr>
                <w:color w:val="000000" w:themeColor="text1"/>
                <w:sz w:val="20"/>
                <w:szCs w:val="20"/>
                <w:lang w:val="es-ES"/>
              </w:rPr>
            </w:pPr>
            <w:r w:rsidRPr="7AE28BE3">
              <w:rPr>
                <w:color w:val="000000" w:themeColor="text1"/>
                <w:sz w:val="20"/>
                <w:szCs w:val="20"/>
                <w:lang w:val="es-ES"/>
              </w:rPr>
              <w:t>Between Groups</w:t>
            </w:r>
          </w:p>
        </w:tc>
        <w:tc>
          <w:tcPr>
            <w:tcW w:w="2098" w:type="dxa"/>
            <w:tcMar>
              <w:top w:w="6" w:type="dxa"/>
              <w:left w:w="6" w:type="dxa"/>
              <w:bottom w:w="6" w:type="dxa"/>
              <w:right w:w="6" w:type="dxa"/>
            </w:tcMar>
          </w:tcPr>
          <w:p w14:paraId="0CBEADF0" w14:textId="645614D9" w:rsidR="7AE28BE3" w:rsidRDefault="7AE28BE3" w:rsidP="7AE28BE3">
            <w:pPr>
              <w:jc w:val="center"/>
              <w:rPr>
                <w:color w:val="000000" w:themeColor="text1"/>
                <w:sz w:val="20"/>
                <w:szCs w:val="20"/>
              </w:rPr>
            </w:pPr>
            <w:r w:rsidRPr="7AE28BE3">
              <w:rPr>
                <w:color w:val="000000" w:themeColor="text1"/>
                <w:sz w:val="20"/>
                <w:szCs w:val="20"/>
              </w:rPr>
              <w:t>9.350</w:t>
            </w:r>
          </w:p>
        </w:tc>
        <w:tc>
          <w:tcPr>
            <w:tcW w:w="702" w:type="dxa"/>
            <w:tcMar>
              <w:top w:w="6" w:type="dxa"/>
              <w:left w:w="6" w:type="dxa"/>
              <w:bottom w:w="6" w:type="dxa"/>
              <w:right w:w="6" w:type="dxa"/>
            </w:tcMar>
          </w:tcPr>
          <w:p w14:paraId="5F3BC1F1" w14:textId="3FF8A2A5" w:rsidR="7AE28BE3" w:rsidRDefault="7AE28BE3" w:rsidP="7AE28BE3">
            <w:pPr>
              <w:jc w:val="center"/>
              <w:rPr>
                <w:color w:val="000000" w:themeColor="text1"/>
                <w:sz w:val="20"/>
                <w:szCs w:val="20"/>
              </w:rPr>
            </w:pPr>
            <w:r w:rsidRPr="7AE28BE3">
              <w:rPr>
                <w:color w:val="000000" w:themeColor="text1"/>
                <w:sz w:val="20"/>
                <w:szCs w:val="20"/>
              </w:rPr>
              <w:t>1</w:t>
            </w:r>
          </w:p>
        </w:tc>
        <w:tc>
          <w:tcPr>
            <w:tcW w:w="1864" w:type="dxa"/>
            <w:tcMar>
              <w:top w:w="6" w:type="dxa"/>
              <w:left w:w="6" w:type="dxa"/>
              <w:bottom w:w="6" w:type="dxa"/>
              <w:right w:w="6" w:type="dxa"/>
            </w:tcMar>
          </w:tcPr>
          <w:p w14:paraId="03073268" w14:textId="4915E13A" w:rsidR="7AE28BE3" w:rsidRDefault="7AE28BE3" w:rsidP="7AE28BE3">
            <w:pPr>
              <w:jc w:val="center"/>
              <w:rPr>
                <w:color w:val="000000" w:themeColor="text1"/>
                <w:sz w:val="20"/>
                <w:szCs w:val="20"/>
              </w:rPr>
            </w:pPr>
            <w:r w:rsidRPr="7AE28BE3">
              <w:rPr>
                <w:color w:val="000000" w:themeColor="text1"/>
                <w:sz w:val="20"/>
                <w:szCs w:val="20"/>
              </w:rPr>
              <w:t>9.350</w:t>
            </w:r>
          </w:p>
        </w:tc>
        <w:tc>
          <w:tcPr>
            <w:tcW w:w="850" w:type="dxa"/>
            <w:tcMar>
              <w:top w:w="6" w:type="dxa"/>
              <w:left w:w="6" w:type="dxa"/>
              <w:bottom w:w="6" w:type="dxa"/>
              <w:right w:w="6" w:type="dxa"/>
            </w:tcMar>
          </w:tcPr>
          <w:p w14:paraId="2A9279F9" w14:textId="7EC024F8" w:rsidR="7AE28BE3" w:rsidRDefault="7AE28BE3" w:rsidP="7AE28BE3">
            <w:pPr>
              <w:jc w:val="center"/>
              <w:rPr>
                <w:color w:val="000000" w:themeColor="text1"/>
                <w:sz w:val="20"/>
                <w:szCs w:val="20"/>
              </w:rPr>
            </w:pPr>
            <w:r w:rsidRPr="7AE28BE3">
              <w:rPr>
                <w:color w:val="000000" w:themeColor="text1"/>
                <w:sz w:val="20"/>
                <w:szCs w:val="20"/>
              </w:rPr>
              <w:t>6.786</w:t>
            </w:r>
          </w:p>
        </w:tc>
        <w:tc>
          <w:tcPr>
            <w:tcW w:w="868" w:type="dxa"/>
            <w:tcMar>
              <w:top w:w="6" w:type="dxa"/>
              <w:left w:w="6" w:type="dxa"/>
              <w:bottom w:w="6" w:type="dxa"/>
              <w:right w:w="6" w:type="dxa"/>
            </w:tcMar>
          </w:tcPr>
          <w:p w14:paraId="4FF9637B" w14:textId="0455F49A" w:rsidR="7AE28BE3" w:rsidRDefault="7AE28BE3" w:rsidP="7AE28BE3">
            <w:pPr>
              <w:jc w:val="center"/>
              <w:rPr>
                <w:color w:val="000000" w:themeColor="text1"/>
                <w:sz w:val="20"/>
                <w:szCs w:val="20"/>
              </w:rPr>
            </w:pPr>
            <w:r w:rsidRPr="7AE28BE3">
              <w:rPr>
                <w:color w:val="000000" w:themeColor="text1"/>
                <w:sz w:val="20"/>
                <w:szCs w:val="20"/>
              </w:rPr>
              <w:t>0.011</w:t>
            </w:r>
          </w:p>
        </w:tc>
      </w:tr>
      <w:tr w:rsidR="7AE28BE3" w14:paraId="1E1B642C" w14:textId="77777777" w:rsidTr="7AE28BE3">
        <w:trPr>
          <w:trHeight w:val="210"/>
          <w:jc w:val="center"/>
        </w:trPr>
        <w:tc>
          <w:tcPr>
            <w:tcW w:w="811" w:type="dxa"/>
            <w:vMerge/>
            <w:tcBorders>
              <w:left w:val="single" w:sz="0" w:space="0" w:color="FFFFFF" w:themeColor="background1"/>
              <w:right w:val="single" w:sz="0" w:space="0" w:color="FFFFFF" w:themeColor="background1"/>
            </w:tcBorders>
            <w:vAlign w:val="center"/>
          </w:tcPr>
          <w:p w14:paraId="7D89C9CB" w14:textId="77777777" w:rsidR="00EA1F6C" w:rsidRDefault="00EA1F6C"/>
        </w:tc>
        <w:tc>
          <w:tcPr>
            <w:tcW w:w="1638" w:type="dxa"/>
            <w:tcMar>
              <w:top w:w="6" w:type="dxa"/>
              <w:left w:w="6" w:type="dxa"/>
              <w:bottom w:w="6" w:type="dxa"/>
              <w:right w:w="6" w:type="dxa"/>
            </w:tcMar>
          </w:tcPr>
          <w:p w14:paraId="6BE54F46" w14:textId="44DDF54A" w:rsidR="7AE28BE3" w:rsidRDefault="7AE28BE3" w:rsidP="7AE28BE3">
            <w:pPr>
              <w:rPr>
                <w:color w:val="000000" w:themeColor="text1"/>
                <w:sz w:val="20"/>
                <w:szCs w:val="20"/>
                <w:lang w:val="es-ES"/>
              </w:rPr>
            </w:pPr>
            <w:r w:rsidRPr="7AE28BE3">
              <w:rPr>
                <w:color w:val="000000" w:themeColor="text1"/>
                <w:sz w:val="20"/>
                <w:szCs w:val="20"/>
                <w:lang w:val="es-ES"/>
              </w:rPr>
              <w:t>Within Groups</w:t>
            </w:r>
          </w:p>
        </w:tc>
        <w:tc>
          <w:tcPr>
            <w:tcW w:w="2098" w:type="dxa"/>
            <w:tcMar>
              <w:top w:w="6" w:type="dxa"/>
              <w:left w:w="6" w:type="dxa"/>
              <w:bottom w:w="6" w:type="dxa"/>
              <w:right w:w="6" w:type="dxa"/>
            </w:tcMar>
          </w:tcPr>
          <w:p w14:paraId="4DB8EA49" w14:textId="51B64C20" w:rsidR="7AE28BE3" w:rsidRDefault="7AE28BE3" w:rsidP="7AE28BE3">
            <w:pPr>
              <w:jc w:val="center"/>
              <w:rPr>
                <w:color w:val="000000" w:themeColor="text1"/>
                <w:sz w:val="20"/>
                <w:szCs w:val="20"/>
              </w:rPr>
            </w:pPr>
            <w:r w:rsidRPr="7AE28BE3">
              <w:rPr>
                <w:color w:val="000000" w:themeColor="text1"/>
                <w:sz w:val="20"/>
                <w:szCs w:val="20"/>
              </w:rPr>
              <w:t>146.057</w:t>
            </w:r>
          </w:p>
        </w:tc>
        <w:tc>
          <w:tcPr>
            <w:tcW w:w="702" w:type="dxa"/>
            <w:tcMar>
              <w:top w:w="6" w:type="dxa"/>
              <w:left w:w="6" w:type="dxa"/>
              <w:bottom w:w="6" w:type="dxa"/>
              <w:right w:w="6" w:type="dxa"/>
            </w:tcMar>
          </w:tcPr>
          <w:p w14:paraId="685628CB" w14:textId="4D8E5DE3" w:rsidR="7AE28BE3" w:rsidRDefault="7AE28BE3" w:rsidP="7AE28BE3">
            <w:pPr>
              <w:jc w:val="center"/>
              <w:rPr>
                <w:color w:val="000000" w:themeColor="text1"/>
                <w:sz w:val="20"/>
                <w:szCs w:val="20"/>
              </w:rPr>
            </w:pPr>
            <w:r w:rsidRPr="7AE28BE3">
              <w:rPr>
                <w:color w:val="000000" w:themeColor="text1"/>
                <w:sz w:val="20"/>
                <w:szCs w:val="20"/>
              </w:rPr>
              <w:t>106</w:t>
            </w:r>
          </w:p>
        </w:tc>
        <w:tc>
          <w:tcPr>
            <w:tcW w:w="1864" w:type="dxa"/>
            <w:tcMar>
              <w:top w:w="6" w:type="dxa"/>
              <w:left w:w="6" w:type="dxa"/>
              <w:bottom w:w="6" w:type="dxa"/>
              <w:right w:w="6" w:type="dxa"/>
            </w:tcMar>
          </w:tcPr>
          <w:p w14:paraId="27E6FF53" w14:textId="0603746B" w:rsidR="7AE28BE3" w:rsidRDefault="7AE28BE3" w:rsidP="7AE28BE3">
            <w:pPr>
              <w:jc w:val="center"/>
              <w:rPr>
                <w:color w:val="000000" w:themeColor="text1"/>
                <w:sz w:val="20"/>
                <w:szCs w:val="20"/>
              </w:rPr>
            </w:pPr>
            <w:r w:rsidRPr="7AE28BE3">
              <w:rPr>
                <w:color w:val="000000" w:themeColor="text1"/>
                <w:sz w:val="20"/>
                <w:szCs w:val="20"/>
              </w:rPr>
              <w:t>1.378</w:t>
            </w:r>
          </w:p>
        </w:tc>
        <w:tc>
          <w:tcPr>
            <w:tcW w:w="850" w:type="dxa"/>
            <w:tcMar>
              <w:top w:w="6" w:type="dxa"/>
              <w:left w:w="6" w:type="dxa"/>
              <w:bottom w:w="6" w:type="dxa"/>
              <w:right w:w="6" w:type="dxa"/>
            </w:tcMar>
          </w:tcPr>
          <w:p w14:paraId="50AF054A" w14:textId="7CE8BF59" w:rsidR="7AE28BE3" w:rsidRDefault="7AE28BE3" w:rsidP="7AE28BE3">
            <w:pPr>
              <w:rPr>
                <w:sz w:val="20"/>
                <w:szCs w:val="20"/>
              </w:rPr>
            </w:pPr>
          </w:p>
        </w:tc>
        <w:tc>
          <w:tcPr>
            <w:tcW w:w="868" w:type="dxa"/>
            <w:tcMar>
              <w:top w:w="6" w:type="dxa"/>
              <w:left w:w="6" w:type="dxa"/>
              <w:bottom w:w="6" w:type="dxa"/>
              <w:right w:w="6" w:type="dxa"/>
            </w:tcMar>
          </w:tcPr>
          <w:p w14:paraId="4B67816C" w14:textId="7A64943F" w:rsidR="7AE28BE3" w:rsidRDefault="7AE28BE3" w:rsidP="7AE28BE3">
            <w:pPr>
              <w:rPr>
                <w:sz w:val="20"/>
                <w:szCs w:val="20"/>
              </w:rPr>
            </w:pPr>
          </w:p>
        </w:tc>
      </w:tr>
      <w:tr w:rsidR="7AE28BE3" w14:paraId="03B2D493" w14:textId="77777777" w:rsidTr="7AE28BE3">
        <w:trPr>
          <w:trHeight w:val="210"/>
          <w:jc w:val="center"/>
        </w:trPr>
        <w:tc>
          <w:tcPr>
            <w:tcW w:w="811" w:type="dxa"/>
            <w:vMerge/>
            <w:tcBorders>
              <w:left w:val="single" w:sz="0" w:space="0" w:color="FFFFFF" w:themeColor="background1"/>
              <w:bottom w:val="single" w:sz="0" w:space="0" w:color="FFFFFF" w:themeColor="background1"/>
              <w:right w:val="single" w:sz="0" w:space="0" w:color="FFFFFF" w:themeColor="background1"/>
            </w:tcBorders>
            <w:vAlign w:val="center"/>
          </w:tcPr>
          <w:p w14:paraId="27B55E99" w14:textId="77777777" w:rsidR="00EA1F6C" w:rsidRDefault="00EA1F6C"/>
        </w:tc>
        <w:tc>
          <w:tcPr>
            <w:tcW w:w="1638" w:type="dxa"/>
            <w:tcMar>
              <w:top w:w="6" w:type="dxa"/>
              <w:left w:w="6" w:type="dxa"/>
              <w:bottom w:w="6" w:type="dxa"/>
              <w:right w:w="6" w:type="dxa"/>
            </w:tcMar>
          </w:tcPr>
          <w:p w14:paraId="0B1EDC47" w14:textId="00DB5D8B" w:rsidR="7AE28BE3" w:rsidRDefault="7AE28BE3" w:rsidP="7AE28BE3">
            <w:pPr>
              <w:rPr>
                <w:color w:val="000000" w:themeColor="text1"/>
                <w:sz w:val="20"/>
                <w:szCs w:val="20"/>
              </w:rPr>
            </w:pPr>
            <w:r w:rsidRPr="7AE28BE3">
              <w:rPr>
                <w:color w:val="000000" w:themeColor="text1"/>
                <w:sz w:val="20"/>
                <w:szCs w:val="20"/>
              </w:rPr>
              <w:t>Total</w:t>
            </w:r>
          </w:p>
        </w:tc>
        <w:tc>
          <w:tcPr>
            <w:tcW w:w="2098" w:type="dxa"/>
            <w:tcMar>
              <w:top w:w="6" w:type="dxa"/>
              <w:left w:w="6" w:type="dxa"/>
              <w:bottom w:w="6" w:type="dxa"/>
              <w:right w:w="6" w:type="dxa"/>
            </w:tcMar>
          </w:tcPr>
          <w:p w14:paraId="496F2AB0" w14:textId="6584A4CC" w:rsidR="7AE28BE3" w:rsidRDefault="7AE28BE3" w:rsidP="7AE28BE3">
            <w:pPr>
              <w:jc w:val="center"/>
              <w:rPr>
                <w:color w:val="000000" w:themeColor="text1"/>
                <w:sz w:val="20"/>
                <w:szCs w:val="20"/>
              </w:rPr>
            </w:pPr>
            <w:r w:rsidRPr="7AE28BE3">
              <w:rPr>
                <w:color w:val="000000" w:themeColor="text1"/>
                <w:sz w:val="20"/>
                <w:szCs w:val="20"/>
              </w:rPr>
              <w:t>155.407</w:t>
            </w:r>
          </w:p>
        </w:tc>
        <w:tc>
          <w:tcPr>
            <w:tcW w:w="702" w:type="dxa"/>
            <w:tcMar>
              <w:top w:w="6" w:type="dxa"/>
              <w:left w:w="6" w:type="dxa"/>
              <w:bottom w:w="6" w:type="dxa"/>
              <w:right w:w="6" w:type="dxa"/>
            </w:tcMar>
          </w:tcPr>
          <w:p w14:paraId="5896F6C3" w14:textId="5D35B057" w:rsidR="7AE28BE3" w:rsidRDefault="7AE28BE3" w:rsidP="7AE28BE3">
            <w:pPr>
              <w:jc w:val="center"/>
              <w:rPr>
                <w:color w:val="000000" w:themeColor="text1"/>
                <w:sz w:val="20"/>
                <w:szCs w:val="20"/>
              </w:rPr>
            </w:pPr>
            <w:r w:rsidRPr="7AE28BE3">
              <w:rPr>
                <w:color w:val="000000" w:themeColor="text1"/>
                <w:sz w:val="20"/>
                <w:szCs w:val="20"/>
              </w:rPr>
              <w:t>107</w:t>
            </w:r>
          </w:p>
        </w:tc>
        <w:tc>
          <w:tcPr>
            <w:tcW w:w="1864" w:type="dxa"/>
            <w:tcMar>
              <w:top w:w="6" w:type="dxa"/>
              <w:left w:w="6" w:type="dxa"/>
              <w:bottom w:w="6" w:type="dxa"/>
              <w:right w:w="6" w:type="dxa"/>
            </w:tcMar>
          </w:tcPr>
          <w:p w14:paraId="49289F5D" w14:textId="3BBB8AD1" w:rsidR="7AE28BE3" w:rsidRDefault="7AE28BE3" w:rsidP="7AE28BE3">
            <w:pPr>
              <w:rPr>
                <w:sz w:val="20"/>
                <w:szCs w:val="20"/>
              </w:rPr>
            </w:pPr>
          </w:p>
        </w:tc>
        <w:tc>
          <w:tcPr>
            <w:tcW w:w="850" w:type="dxa"/>
            <w:tcMar>
              <w:top w:w="6" w:type="dxa"/>
              <w:left w:w="6" w:type="dxa"/>
              <w:bottom w:w="6" w:type="dxa"/>
              <w:right w:w="6" w:type="dxa"/>
            </w:tcMar>
          </w:tcPr>
          <w:p w14:paraId="1870408F" w14:textId="1489725B" w:rsidR="7AE28BE3" w:rsidRDefault="7AE28BE3" w:rsidP="7AE28BE3">
            <w:pPr>
              <w:rPr>
                <w:sz w:val="20"/>
                <w:szCs w:val="20"/>
              </w:rPr>
            </w:pPr>
          </w:p>
        </w:tc>
        <w:tc>
          <w:tcPr>
            <w:tcW w:w="868" w:type="dxa"/>
            <w:tcMar>
              <w:top w:w="6" w:type="dxa"/>
              <w:left w:w="6" w:type="dxa"/>
              <w:bottom w:w="6" w:type="dxa"/>
              <w:right w:w="6" w:type="dxa"/>
            </w:tcMar>
          </w:tcPr>
          <w:p w14:paraId="4C4250B5" w14:textId="69AE29D5" w:rsidR="7AE28BE3" w:rsidRDefault="7AE28BE3" w:rsidP="7AE28BE3">
            <w:pPr>
              <w:rPr>
                <w:sz w:val="20"/>
                <w:szCs w:val="20"/>
              </w:rPr>
            </w:pPr>
          </w:p>
        </w:tc>
      </w:tr>
      <w:tr w:rsidR="7AE28BE3" w14:paraId="47A6F05E" w14:textId="77777777" w:rsidTr="7AE28BE3">
        <w:trPr>
          <w:trHeight w:val="210"/>
          <w:jc w:val="center"/>
        </w:trPr>
        <w:tc>
          <w:tcPr>
            <w:tcW w:w="811" w:type="dxa"/>
            <w:vMerge w:val="restart"/>
            <w:tcMar>
              <w:top w:w="6" w:type="dxa"/>
              <w:left w:w="6" w:type="dxa"/>
              <w:bottom w:w="6" w:type="dxa"/>
              <w:right w:w="6" w:type="dxa"/>
            </w:tcMar>
          </w:tcPr>
          <w:p w14:paraId="13AD7F5B" w14:textId="6F5323EE" w:rsidR="7AE28BE3" w:rsidRDefault="7AE28BE3" w:rsidP="7AE28BE3">
            <w:pPr>
              <w:jc w:val="center"/>
              <w:rPr>
                <w:color w:val="000000" w:themeColor="text1"/>
                <w:sz w:val="20"/>
                <w:szCs w:val="20"/>
              </w:rPr>
            </w:pPr>
            <w:r w:rsidRPr="7AE28BE3">
              <w:rPr>
                <w:color w:val="000000" w:themeColor="text1"/>
                <w:sz w:val="20"/>
                <w:szCs w:val="20"/>
              </w:rPr>
              <w:t>EQD4</w:t>
            </w:r>
          </w:p>
        </w:tc>
        <w:tc>
          <w:tcPr>
            <w:tcW w:w="1638" w:type="dxa"/>
            <w:tcMar>
              <w:top w:w="6" w:type="dxa"/>
              <w:left w:w="6" w:type="dxa"/>
              <w:bottom w:w="6" w:type="dxa"/>
              <w:right w:w="6" w:type="dxa"/>
            </w:tcMar>
          </w:tcPr>
          <w:p w14:paraId="6ABFB63F" w14:textId="142221FB" w:rsidR="7AE28BE3" w:rsidRDefault="7AE28BE3" w:rsidP="7AE28BE3">
            <w:pPr>
              <w:rPr>
                <w:color w:val="000000" w:themeColor="text1"/>
                <w:sz w:val="20"/>
                <w:szCs w:val="20"/>
                <w:lang w:val="es-ES"/>
              </w:rPr>
            </w:pPr>
            <w:r w:rsidRPr="7AE28BE3">
              <w:rPr>
                <w:color w:val="000000" w:themeColor="text1"/>
                <w:sz w:val="20"/>
                <w:szCs w:val="20"/>
                <w:lang w:val="es-ES"/>
              </w:rPr>
              <w:t>Between Groups</w:t>
            </w:r>
          </w:p>
        </w:tc>
        <w:tc>
          <w:tcPr>
            <w:tcW w:w="2098" w:type="dxa"/>
            <w:tcMar>
              <w:top w:w="6" w:type="dxa"/>
              <w:left w:w="6" w:type="dxa"/>
              <w:bottom w:w="6" w:type="dxa"/>
              <w:right w:w="6" w:type="dxa"/>
            </w:tcMar>
          </w:tcPr>
          <w:p w14:paraId="298030C7" w14:textId="746E4429" w:rsidR="7AE28BE3" w:rsidRDefault="7AE28BE3" w:rsidP="7AE28BE3">
            <w:pPr>
              <w:jc w:val="center"/>
              <w:rPr>
                <w:color w:val="000000" w:themeColor="text1"/>
                <w:sz w:val="20"/>
                <w:szCs w:val="20"/>
              </w:rPr>
            </w:pPr>
            <w:r w:rsidRPr="7AE28BE3">
              <w:rPr>
                <w:color w:val="000000" w:themeColor="text1"/>
                <w:sz w:val="20"/>
                <w:szCs w:val="20"/>
              </w:rPr>
              <w:t>4.965</w:t>
            </w:r>
          </w:p>
        </w:tc>
        <w:tc>
          <w:tcPr>
            <w:tcW w:w="702" w:type="dxa"/>
            <w:tcMar>
              <w:top w:w="6" w:type="dxa"/>
              <w:left w:w="6" w:type="dxa"/>
              <w:bottom w:w="6" w:type="dxa"/>
              <w:right w:w="6" w:type="dxa"/>
            </w:tcMar>
          </w:tcPr>
          <w:p w14:paraId="1D813AB8" w14:textId="67CF6FC5" w:rsidR="7AE28BE3" w:rsidRDefault="7AE28BE3" w:rsidP="7AE28BE3">
            <w:pPr>
              <w:jc w:val="center"/>
              <w:rPr>
                <w:color w:val="000000" w:themeColor="text1"/>
                <w:sz w:val="20"/>
                <w:szCs w:val="20"/>
              </w:rPr>
            </w:pPr>
            <w:r w:rsidRPr="7AE28BE3">
              <w:rPr>
                <w:color w:val="000000" w:themeColor="text1"/>
                <w:sz w:val="20"/>
                <w:szCs w:val="20"/>
              </w:rPr>
              <w:t>1</w:t>
            </w:r>
          </w:p>
        </w:tc>
        <w:tc>
          <w:tcPr>
            <w:tcW w:w="1864" w:type="dxa"/>
            <w:tcMar>
              <w:top w:w="6" w:type="dxa"/>
              <w:left w:w="6" w:type="dxa"/>
              <w:bottom w:w="6" w:type="dxa"/>
              <w:right w:w="6" w:type="dxa"/>
            </w:tcMar>
          </w:tcPr>
          <w:p w14:paraId="5BFDB57E" w14:textId="55535F65" w:rsidR="7AE28BE3" w:rsidRDefault="7AE28BE3" w:rsidP="7AE28BE3">
            <w:pPr>
              <w:jc w:val="center"/>
              <w:rPr>
                <w:color w:val="000000" w:themeColor="text1"/>
                <w:sz w:val="20"/>
                <w:szCs w:val="20"/>
              </w:rPr>
            </w:pPr>
            <w:r w:rsidRPr="7AE28BE3">
              <w:rPr>
                <w:color w:val="000000" w:themeColor="text1"/>
                <w:sz w:val="20"/>
                <w:szCs w:val="20"/>
              </w:rPr>
              <w:t>4.965</w:t>
            </w:r>
          </w:p>
        </w:tc>
        <w:tc>
          <w:tcPr>
            <w:tcW w:w="850" w:type="dxa"/>
            <w:tcMar>
              <w:top w:w="6" w:type="dxa"/>
              <w:left w:w="6" w:type="dxa"/>
              <w:bottom w:w="6" w:type="dxa"/>
              <w:right w:w="6" w:type="dxa"/>
            </w:tcMar>
          </w:tcPr>
          <w:p w14:paraId="640260D5" w14:textId="5F6E2413" w:rsidR="7AE28BE3" w:rsidRDefault="7AE28BE3" w:rsidP="7AE28BE3">
            <w:pPr>
              <w:jc w:val="center"/>
              <w:rPr>
                <w:color w:val="000000" w:themeColor="text1"/>
                <w:sz w:val="20"/>
                <w:szCs w:val="20"/>
              </w:rPr>
            </w:pPr>
            <w:r w:rsidRPr="7AE28BE3">
              <w:rPr>
                <w:color w:val="000000" w:themeColor="text1"/>
                <w:sz w:val="20"/>
                <w:szCs w:val="20"/>
              </w:rPr>
              <w:t>3.683</w:t>
            </w:r>
          </w:p>
        </w:tc>
        <w:tc>
          <w:tcPr>
            <w:tcW w:w="868" w:type="dxa"/>
            <w:tcMar>
              <w:top w:w="6" w:type="dxa"/>
              <w:left w:w="6" w:type="dxa"/>
              <w:bottom w:w="6" w:type="dxa"/>
              <w:right w:w="6" w:type="dxa"/>
            </w:tcMar>
          </w:tcPr>
          <w:p w14:paraId="2D317DE3" w14:textId="59B30AAB" w:rsidR="7AE28BE3" w:rsidRDefault="7AE28BE3" w:rsidP="7AE28BE3">
            <w:pPr>
              <w:jc w:val="center"/>
              <w:rPr>
                <w:color w:val="000000" w:themeColor="text1"/>
                <w:sz w:val="20"/>
                <w:szCs w:val="20"/>
              </w:rPr>
            </w:pPr>
            <w:r w:rsidRPr="7AE28BE3">
              <w:rPr>
                <w:color w:val="000000" w:themeColor="text1"/>
                <w:sz w:val="20"/>
                <w:szCs w:val="20"/>
              </w:rPr>
              <w:t>0.058</w:t>
            </w:r>
          </w:p>
        </w:tc>
      </w:tr>
      <w:tr w:rsidR="7AE28BE3" w14:paraId="6B0EBE2E" w14:textId="77777777" w:rsidTr="7AE28BE3">
        <w:trPr>
          <w:trHeight w:val="210"/>
          <w:jc w:val="center"/>
        </w:trPr>
        <w:tc>
          <w:tcPr>
            <w:tcW w:w="811" w:type="dxa"/>
            <w:vMerge/>
            <w:tcBorders>
              <w:left w:val="single" w:sz="0" w:space="0" w:color="FFFFFF" w:themeColor="background1"/>
              <w:right w:val="single" w:sz="0" w:space="0" w:color="FFFFFF" w:themeColor="background1"/>
            </w:tcBorders>
            <w:vAlign w:val="center"/>
          </w:tcPr>
          <w:p w14:paraId="32ACD891" w14:textId="77777777" w:rsidR="00EA1F6C" w:rsidRDefault="00EA1F6C"/>
        </w:tc>
        <w:tc>
          <w:tcPr>
            <w:tcW w:w="1638" w:type="dxa"/>
            <w:tcMar>
              <w:top w:w="6" w:type="dxa"/>
              <w:left w:w="6" w:type="dxa"/>
              <w:bottom w:w="6" w:type="dxa"/>
              <w:right w:w="6" w:type="dxa"/>
            </w:tcMar>
          </w:tcPr>
          <w:p w14:paraId="0E900910" w14:textId="51F062BE" w:rsidR="7AE28BE3" w:rsidRDefault="7AE28BE3" w:rsidP="7AE28BE3">
            <w:pPr>
              <w:rPr>
                <w:color w:val="000000" w:themeColor="text1"/>
                <w:sz w:val="20"/>
                <w:szCs w:val="20"/>
                <w:lang w:val="es-ES"/>
              </w:rPr>
            </w:pPr>
            <w:r w:rsidRPr="7AE28BE3">
              <w:rPr>
                <w:color w:val="000000" w:themeColor="text1"/>
                <w:sz w:val="20"/>
                <w:szCs w:val="20"/>
                <w:lang w:val="es-ES"/>
              </w:rPr>
              <w:t>Within Groups</w:t>
            </w:r>
          </w:p>
        </w:tc>
        <w:tc>
          <w:tcPr>
            <w:tcW w:w="2098" w:type="dxa"/>
            <w:tcMar>
              <w:top w:w="6" w:type="dxa"/>
              <w:left w:w="6" w:type="dxa"/>
              <w:bottom w:w="6" w:type="dxa"/>
              <w:right w:w="6" w:type="dxa"/>
            </w:tcMar>
          </w:tcPr>
          <w:p w14:paraId="21ECAD1C" w14:textId="6B184E00" w:rsidR="7AE28BE3" w:rsidRDefault="7AE28BE3" w:rsidP="7AE28BE3">
            <w:pPr>
              <w:jc w:val="center"/>
              <w:rPr>
                <w:color w:val="000000" w:themeColor="text1"/>
                <w:sz w:val="20"/>
                <w:szCs w:val="20"/>
              </w:rPr>
            </w:pPr>
            <w:r w:rsidRPr="7AE28BE3">
              <w:rPr>
                <w:color w:val="000000" w:themeColor="text1"/>
                <w:sz w:val="20"/>
                <w:szCs w:val="20"/>
              </w:rPr>
              <w:t>142.914</w:t>
            </w:r>
          </w:p>
        </w:tc>
        <w:tc>
          <w:tcPr>
            <w:tcW w:w="702" w:type="dxa"/>
            <w:tcMar>
              <w:top w:w="6" w:type="dxa"/>
              <w:left w:w="6" w:type="dxa"/>
              <w:bottom w:w="6" w:type="dxa"/>
              <w:right w:w="6" w:type="dxa"/>
            </w:tcMar>
          </w:tcPr>
          <w:p w14:paraId="1BB8BEE2" w14:textId="1184CAB7" w:rsidR="7AE28BE3" w:rsidRDefault="7AE28BE3" w:rsidP="7AE28BE3">
            <w:pPr>
              <w:jc w:val="center"/>
              <w:rPr>
                <w:color w:val="000000" w:themeColor="text1"/>
                <w:sz w:val="20"/>
                <w:szCs w:val="20"/>
              </w:rPr>
            </w:pPr>
            <w:r w:rsidRPr="7AE28BE3">
              <w:rPr>
                <w:color w:val="000000" w:themeColor="text1"/>
                <w:sz w:val="20"/>
                <w:szCs w:val="20"/>
              </w:rPr>
              <w:t>106</w:t>
            </w:r>
          </w:p>
        </w:tc>
        <w:tc>
          <w:tcPr>
            <w:tcW w:w="1864" w:type="dxa"/>
            <w:tcMar>
              <w:top w:w="6" w:type="dxa"/>
              <w:left w:w="6" w:type="dxa"/>
              <w:bottom w:w="6" w:type="dxa"/>
              <w:right w:w="6" w:type="dxa"/>
            </w:tcMar>
          </w:tcPr>
          <w:p w14:paraId="19ED4F1B" w14:textId="7C978C25" w:rsidR="7AE28BE3" w:rsidRDefault="7AE28BE3" w:rsidP="7AE28BE3">
            <w:pPr>
              <w:jc w:val="center"/>
              <w:rPr>
                <w:color w:val="000000" w:themeColor="text1"/>
                <w:sz w:val="20"/>
                <w:szCs w:val="20"/>
              </w:rPr>
            </w:pPr>
            <w:r w:rsidRPr="7AE28BE3">
              <w:rPr>
                <w:color w:val="000000" w:themeColor="text1"/>
                <w:sz w:val="20"/>
                <w:szCs w:val="20"/>
              </w:rPr>
              <w:t>1.348</w:t>
            </w:r>
          </w:p>
        </w:tc>
        <w:tc>
          <w:tcPr>
            <w:tcW w:w="850" w:type="dxa"/>
            <w:tcMar>
              <w:top w:w="6" w:type="dxa"/>
              <w:left w:w="6" w:type="dxa"/>
              <w:bottom w:w="6" w:type="dxa"/>
              <w:right w:w="6" w:type="dxa"/>
            </w:tcMar>
          </w:tcPr>
          <w:p w14:paraId="3DBDA1B5" w14:textId="76989E2C" w:rsidR="7AE28BE3" w:rsidRDefault="7AE28BE3" w:rsidP="7AE28BE3">
            <w:pPr>
              <w:rPr>
                <w:sz w:val="20"/>
                <w:szCs w:val="20"/>
              </w:rPr>
            </w:pPr>
          </w:p>
        </w:tc>
        <w:tc>
          <w:tcPr>
            <w:tcW w:w="868" w:type="dxa"/>
            <w:tcMar>
              <w:top w:w="6" w:type="dxa"/>
              <w:left w:w="6" w:type="dxa"/>
              <w:bottom w:w="6" w:type="dxa"/>
              <w:right w:w="6" w:type="dxa"/>
            </w:tcMar>
          </w:tcPr>
          <w:p w14:paraId="21BFC37C" w14:textId="0FB7DFAD" w:rsidR="7AE28BE3" w:rsidRDefault="7AE28BE3" w:rsidP="7AE28BE3">
            <w:pPr>
              <w:rPr>
                <w:sz w:val="20"/>
                <w:szCs w:val="20"/>
              </w:rPr>
            </w:pPr>
          </w:p>
        </w:tc>
      </w:tr>
      <w:tr w:rsidR="7AE28BE3" w14:paraId="15BD0530" w14:textId="77777777" w:rsidTr="7AE28BE3">
        <w:trPr>
          <w:trHeight w:val="210"/>
          <w:jc w:val="center"/>
        </w:trPr>
        <w:tc>
          <w:tcPr>
            <w:tcW w:w="811" w:type="dxa"/>
            <w:vMerge/>
            <w:tcBorders>
              <w:left w:val="single" w:sz="0" w:space="0" w:color="FFFFFF" w:themeColor="background1"/>
              <w:bottom w:val="single" w:sz="0" w:space="0" w:color="FFFFFF" w:themeColor="background1"/>
              <w:right w:val="single" w:sz="0" w:space="0" w:color="FFFFFF" w:themeColor="background1"/>
            </w:tcBorders>
            <w:vAlign w:val="center"/>
          </w:tcPr>
          <w:p w14:paraId="4320AA7B" w14:textId="77777777" w:rsidR="00EA1F6C" w:rsidRDefault="00EA1F6C"/>
        </w:tc>
        <w:tc>
          <w:tcPr>
            <w:tcW w:w="1638" w:type="dxa"/>
            <w:tcMar>
              <w:top w:w="6" w:type="dxa"/>
              <w:left w:w="6" w:type="dxa"/>
              <w:bottom w:w="6" w:type="dxa"/>
              <w:right w:w="6" w:type="dxa"/>
            </w:tcMar>
          </w:tcPr>
          <w:p w14:paraId="21658AE8" w14:textId="4FCA537E" w:rsidR="7AE28BE3" w:rsidRDefault="7AE28BE3" w:rsidP="7AE28BE3">
            <w:pPr>
              <w:rPr>
                <w:color w:val="000000" w:themeColor="text1"/>
                <w:sz w:val="20"/>
                <w:szCs w:val="20"/>
              </w:rPr>
            </w:pPr>
            <w:r w:rsidRPr="7AE28BE3">
              <w:rPr>
                <w:color w:val="000000" w:themeColor="text1"/>
                <w:sz w:val="20"/>
                <w:szCs w:val="20"/>
              </w:rPr>
              <w:t>Total</w:t>
            </w:r>
          </w:p>
        </w:tc>
        <w:tc>
          <w:tcPr>
            <w:tcW w:w="2098" w:type="dxa"/>
            <w:tcMar>
              <w:top w:w="6" w:type="dxa"/>
              <w:left w:w="6" w:type="dxa"/>
              <w:bottom w:w="6" w:type="dxa"/>
              <w:right w:w="6" w:type="dxa"/>
            </w:tcMar>
          </w:tcPr>
          <w:p w14:paraId="04558160" w14:textId="6BDEBB3F" w:rsidR="7AE28BE3" w:rsidRDefault="7AE28BE3" w:rsidP="7AE28BE3">
            <w:pPr>
              <w:jc w:val="center"/>
              <w:rPr>
                <w:color w:val="000000" w:themeColor="text1"/>
                <w:sz w:val="20"/>
                <w:szCs w:val="20"/>
              </w:rPr>
            </w:pPr>
            <w:r w:rsidRPr="7AE28BE3">
              <w:rPr>
                <w:color w:val="000000" w:themeColor="text1"/>
                <w:sz w:val="20"/>
                <w:szCs w:val="20"/>
              </w:rPr>
              <w:t>147.880</w:t>
            </w:r>
          </w:p>
        </w:tc>
        <w:tc>
          <w:tcPr>
            <w:tcW w:w="702" w:type="dxa"/>
            <w:tcMar>
              <w:top w:w="6" w:type="dxa"/>
              <w:left w:w="6" w:type="dxa"/>
              <w:bottom w:w="6" w:type="dxa"/>
              <w:right w:w="6" w:type="dxa"/>
            </w:tcMar>
          </w:tcPr>
          <w:p w14:paraId="11B49693" w14:textId="51748167" w:rsidR="7AE28BE3" w:rsidRDefault="7AE28BE3" w:rsidP="7AE28BE3">
            <w:pPr>
              <w:jc w:val="center"/>
              <w:rPr>
                <w:color w:val="000000" w:themeColor="text1"/>
                <w:sz w:val="20"/>
                <w:szCs w:val="20"/>
              </w:rPr>
            </w:pPr>
            <w:r w:rsidRPr="7AE28BE3">
              <w:rPr>
                <w:color w:val="000000" w:themeColor="text1"/>
                <w:sz w:val="20"/>
                <w:szCs w:val="20"/>
              </w:rPr>
              <w:t>107</w:t>
            </w:r>
          </w:p>
        </w:tc>
        <w:tc>
          <w:tcPr>
            <w:tcW w:w="1864" w:type="dxa"/>
            <w:tcMar>
              <w:top w:w="6" w:type="dxa"/>
              <w:left w:w="6" w:type="dxa"/>
              <w:bottom w:w="6" w:type="dxa"/>
              <w:right w:w="6" w:type="dxa"/>
            </w:tcMar>
          </w:tcPr>
          <w:p w14:paraId="2FD5B0DD" w14:textId="15A5434B" w:rsidR="7AE28BE3" w:rsidRDefault="7AE28BE3" w:rsidP="7AE28BE3">
            <w:pPr>
              <w:rPr>
                <w:sz w:val="20"/>
                <w:szCs w:val="20"/>
              </w:rPr>
            </w:pPr>
          </w:p>
        </w:tc>
        <w:tc>
          <w:tcPr>
            <w:tcW w:w="850" w:type="dxa"/>
            <w:tcMar>
              <w:top w:w="6" w:type="dxa"/>
              <w:left w:w="6" w:type="dxa"/>
              <w:bottom w:w="6" w:type="dxa"/>
              <w:right w:w="6" w:type="dxa"/>
            </w:tcMar>
          </w:tcPr>
          <w:p w14:paraId="68F1DAFD" w14:textId="452C27B7" w:rsidR="7AE28BE3" w:rsidRDefault="7AE28BE3" w:rsidP="7AE28BE3">
            <w:pPr>
              <w:rPr>
                <w:sz w:val="20"/>
                <w:szCs w:val="20"/>
              </w:rPr>
            </w:pPr>
          </w:p>
        </w:tc>
        <w:tc>
          <w:tcPr>
            <w:tcW w:w="868" w:type="dxa"/>
            <w:tcMar>
              <w:top w:w="6" w:type="dxa"/>
              <w:left w:w="6" w:type="dxa"/>
              <w:bottom w:w="6" w:type="dxa"/>
              <w:right w:w="6" w:type="dxa"/>
            </w:tcMar>
          </w:tcPr>
          <w:p w14:paraId="70EE5372" w14:textId="002996CF" w:rsidR="7AE28BE3" w:rsidRDefault="7AE28BE3" w:rsidP="7AE28BE3">
            <w:pPr>
              <w:rPr>
                <w:sz w:val="20"/>
                <w:szCs w:val="20"/>
              </w:rPr>
            </w:pPr>
          </w:p>
        </w:tc>
      </w:tr>
      <w:tr w:rsidR="7AE28BE3" w14:paraId="204792F8" w14:textId="77777777" w:rsidTr="7AE28BE3">
        <w:trPr>
          <w:trHeight w:val="210"/>
          <w:jc w:val="center"/>
        </w:trPr>
        <w:tc>
          <w:tcPr>
            <w:tcW w:w="811" w:type="dxa"/>
            <w:vMerge w:val="restart"/>
            <w:tcMar>
              <w:top w:w="6" w:type="dxa"/>
              <w:left w:w="6" w:type="dxa"/>
              <w:bottom w:w="6" w:type="dxa"/>
              <w:right w:w="6" w:type="dxa"/>
            </w:tcMar>
          </w:tcPr>
          <w:p w14:paraId="10C69852" w14:textId="510AB500" w:rsidR="7AE28BE3" w:rsidRDefault="7AE28BE3" w:rsidP="7AE28BE3">
            <w:pPr>
              <w:jc w:val="center"/>
              <w:rPr>
                <w:color w:val="000000" w:themeColor="text1"/>
                <w:sz w:val="20"/>
                <w:szCs w:val="20"/>
              </w:rPr>
            </w:pPr>
            <w:r w:rsidRPr="7AE28BE3">
              <w:rPr>
                <w:color w:val="000000" w:themeColor="text1"/>
                <w:sz w:val="20"/>
                <w:szCs w:val="20"/>
              </w:rPr>
              <w:t>EQD5</w:t>
            </w:r>
          </w:p>
        </w:tc>
        <w:tc>
          <w:tcPr>
            <w:tcW w:w="1638" w:type="dxa"/>
            <w:tcMar>
              <w:top w:w="6" w:type="dxa"/>
              <w:left w:w="6" w:type="dxa"/>
              <w:bottom w:w="6" w:type="dxa"/>
              <w:right w:w="6" w:type="dxa"/>
            </w:tcMar>
          </w:tcPr>
          <w:p w14:paraId="3A9738F5" w14:textId="296F5642" w:rsidR="7AE28BE3" w:rsidRDefault="7AE28BE3" w:rsidP="7AE28BE3">
            <w:pPr>
              <w:rPr>
                <w:color w:val="000000" w:themeColor="text1"/>
                <w:sz w:val="20"/>
                <w:szCs w:val="20"/>
                <w:lang w:val="es-ES"/>
              </w:rPr>
            </w:pPr>
            <w:r w:rsidRPr="7AE28BE3">
              <w:rPr>
                <w:color w:val="000000" w:themeColor="text1"/>
                <w:sz w:val="20"/>
                <w:szCs w:val="20"/>
                <w:lang w:val="es-ES"/>
              </w:rPr>
              <w:t>Between Groups</w:t>
            </w:r>
          </w:p>
        </w:tc>
        <w:tc>
          <w:tcPr>
            <w:tcW w:w="2098" w:type="dxa"/>
            <w:tcMar>
              <w:top w:w="6" w:type="dxa"/>
              <w:left w:w="6" w:type="dxa"/>
              <w:bottom w:w="6" w:type="dxa"/>
              <w:right w:w="6" w:type="dxa"/>
            </w:tcMar>
          </w:tcPr>
          <w:p w14:paraId="0E9FC34F" w14:textId="3680313E" w:rsidR="7AE28BE3" w:rsidRDefault="7AE28BE3" w:rsidP="7AE28BE3">
            <w:pPr>
              <w:jc w:val="center"/>
              <w:rPr>
                <w:color w:val="000000" w:themeColor="text1"/>
                <w:sz w:val="20"/>
                <w:szCs w:val="20"/>
              </w:rPr>
            </w:pPr>
            <w:r w:rsidRPr="7AE28BE3">
              <w:rPr>
                <w:color w:val="000000" w:themeColor="text1"/>
                <w:sz w:val="20"/>
                <w:szCs w:val="20"/>
              </w:rPr>
              <w:t>15.365</w:t>
            </w:r>
          </w:p>
        </w:tc>
        <w:tc>
          <w:tcPr>
            <w:tcW w:w="702" w:type="dxa"/>
            <w:tcMar>
              <w:top w:w="6" w:type="dxa"/>
              <w:left w:w="6" w:type="dxa"/>
              <w:bottom w:w="6" w:type="dxa"/>
              <w:right w:w="6" w:type="dxa"/>
            </w:tcMar>
          </w:tcPr>
          <w:p w14:paraId="52DC3793" w14:textId="34BEC895" w:rsidR="7AE28BE3" w:rsidRDefault="7AE28BE3" w:rsidP="7AE28BE3">
            <w:pPr>
              <w:jc w:val="center"/>
              <w:rPr>
                <w:color w:val="000000" w:themeColor="text1"/>
                <w:sz w:val="20"/>
                <w:szCs w:val="20"/>
              </w:rPr>
            </w:pPr>
            <w:r w:rsidRPr="7AE28BE3">
              <w:rPr>
                <w:color w:val="000000" w:themeColor="text1"/>
                <w:sz w:val="20"/>
                <w:szCs w:val="20"/>
              </w:rPr>
              <w:t>1</w:t>
            </w:r>
          </w:p>
        </w:tc>
        <w:tc>
          <w:tcPr>
            <w:tcW w:w="1864" w:type="dxa"/>
            <w:tcMar>
              <w:top w:w="6" w:type="dxa"/>
              <w:left w:w="6" w:type="dxa"/>
              <w:bottom w:w="6" w:type="dxa"/>
              <w:right w:w="6" w:type="dxa"/>
            </w:tcMar>
          </w:tcPr>
          <w:p w14:paraId="18BA5C42" w14:textId="50F5A062" w:rsidR="7AE28BE3" w:rsidRDefault="7AE28BE3" w:rsidP="7AE28BE3">
            <w:pPr>
              <w:jc w:val="center"/>
              <w:rPr>
                <w:color w:val="000000" w:themeColor="text1"/>
                <w:sz w:val="20"/>
                <w:szCs w:val="20"/>
              </w:rPr>
            </w:pPr>
            <w:r w:rsidRPr="7AE28BE3">
              <w:rPr>
                <w:color w:val="000000" w:themeColor="text1"/>
                <w:sz w:val="20"/>
                <w:szCs w:val="20"/>
              </w:rPr>
              <w:t>15.365</w:t>
            </w:r>
          </w:p>
        </w:tc>
        <w:tc>
          <w:tcPr>
            <w:tcW w:w="850" w:type="dxa"/>
            <w:tcMar>
              <w:top w:w="6" w:type="dxa"/>
              <w:left w:w="6" w:type="dxa"/>
              <w:bottom w:w="6" w:type="dxa"/>
              <w:right w:w="6" w:type="dxa"/>
            </w:tcMar>
          </w:tcPr>
          <w:p w14:paraId="35F5FAF9" w14:textId="094C9FAF" w:rsidR="7AE28BE3" w:rsidRDefault="7AE28BE3" w:rsidP="7AE28BE3">
            <w:pPr>
              <w:jc w:val="center"/>
              <w:rPr>
                <w:color w:val="000000" w:themeColor="text1"/>
                <w:sz w:val="20"/>
                <w:szCs w:val="20"/>
              </w:rPr>
            </w:pPr>
            <w:r w:rsidRPr="7AE28BE3">
              <w:rPr>
                <w:color w:val="000000" w:themeColor="text1"/>
                <w:sz w:val="20"/>
                <w:szCs w:val="20"/>
              </w:rPr>
              <w:t>11.136</w:t>
            </w:r>
          </w:p>
        </w:tc>
        <w:tc>
          <w:tcPr>
            <w:tcW w:w="868" w:type="dxa"/>
            <w:tcMar>
              <w:top w:w="6" w:type="dxa"/>
              <w:left w:w="6" w:type="dxa"/>
              <w:bottom w:w="6" w:type="dxa"/>
              <w:right w:w="6" w:type="dxa"/>
            </w:tcMar>
          </w:tcPr>
          <w:p w14:paraId="0936590C" w14:textId="7CBFA78E" w:rsidR="7AE28BE3" w:rsidRDefault="7AE28BE3" w:rsidP="7AE28BE3">
            <w:pPr>
              <w:jc w:val="center"/>
              <w:rPr>
                <w:color w:val="000000" w:themeColor="text1"/>
                <w:sz w:val="20"/>
                <w:szCs w:val="20"/>
              </w:rPr>
            </w:pPr>
            <w:r w:rsidRPr="7AE28BE3">
              <w:rPr>
                <w:color w:val="000000" w:themeColor="text1"/>
                <w:sz w:val="20"/>
                <w:szCs w:val="20"/>
              </w:rPr>
              <w:t>0.001</w:t>
            </w:r>
          </w:p>
        </w:tc>
      </w:tr>
      <w:tr w:rsidR="7AE28BE3" w14:paraId="72F08119" w14:textId="77777777" w:rsidTr="7AE28BE3">
        <w:trPr>
          <w:trHeight w:val="210"/>
          <w:jc w:val="center"/>
        </w:trPr>
        <w:tc>
          <w:tcPr>
            <w:tcW w:w="811" w:type="dxa"/>
            <w:vMerge/>
            <w:tcBorders>
              <w:left w:val="single" w:sz="0" w:space="0" w:color="FFFFFF" w:themeColor="background1"/>
              <w:right w:val="single" w:sz="0" w:space="0" w:color="FFFFFF" w:themeColor="background1"/>
            </w:tcBorders>
            <w:vAlign w:val="center"/>
          </w:tcPr>
          <w:p w14:paraId="2C2B61B2" w14:textId="77777777" w:rsidR="00EA1F6C" w:rsidRDefault="00EA1F6C"/>
        </w:tc>
        <w:tc>
          <w:tcPr>
            <w:tcW w:w="1638" w:type="dxa"/>
            <w:tcMar>
              <w:top w:w="6" w:type="dxa"/>
              <w:left w:w="6" w:type="dxa"/>
              <w:bottom w:w="6" w:type="dxa"/>
              <w:right w:w="6" w:type="dxa"/>
            </w:tcMar>
          </w:tcPr>
          <w:p w14:paraId="7309FBD2" w14:textId="59A1DC79" w:rsidR="7AE28BE3" w:rsidRDefault="7AE28BE3" w:rsidP="7AE28BE3">
            <w:pPr>
              <w:rPr>
                <w:color w:val="000000" w:themeColor="text1"/>
                <w:sz w:val="20"/>
                <w:szCs w:val="20"/>
                <w:lang w:val="es-ES"/>
              </w:rPr>
            </w:pPr>
            <w:r w:rsidRPr="7AE28BE3">
              <w:rPr>
                <w:color w:val="000000" w:themeColor="text1"/>
                <w:sz w:val="20"/>
                <w:szCs w:val="20"/>
                <w:lang w:val="es-ES"/>
              </w:rPr>
              <w:t>Within Groups</w:t>
            </w:r>
          </w:p>
        </w:tc>
        <w:tc>
          <w:tcPr>
            <w:tcW w:w="2098" w:type="dxa"/>
            <w:tcMar>
              <w:top w:w="6" w:type="dxa"/>
              <w:left w:w="6" w:type="dxa"/>
              <w:bottom w:w="6" w:type="dxa"/>
              <w:right w:w="6" w:type="dxa"/>
            </w:tcMar>
          </w:tcPr>
          <w:p w14:paraId="3B4EDFEE" w14:textId="384DD49D" w:rsidR="7AE28BE3" w:rsidRDefault="7AE28BE3" w:rsidP="7AE28BE3">
            <w:pPr>
              <w:jc w:val="center"/>
              <w:rPr>
                <w:color w:val="000000" w:themeColor="text1"/>
                <w:sz w:val="20"/>
                <w:szCs w:val="20"/>
              </w:rPr>
            </w:pPr>
            <w:r w:rsidRPr="7AE28BE3">
              <w:rPr>
                <w:color w:val="000000" w:themeColor="text1"/>
                <w:sz w:val="20"/>
                <w:szCs w:val="20"/>
              </w:rPr>
              <w:t>146.264</w:t>
            </w:r>
          </w:p>
        </w:tc>
        <w:tc>
          <w:tcPr>
            <w:tcW w:w="702" w:type="dxa"/>
            <w:tcMar>
              <w:top w:w="6" w:type="dxa"/>
              <w:left w:w="6" w:type="dxa"/>
              <w:bottom w:w="6" w:type="dxa"/>
              <w:right w:w="6" w:type="dxa"/>
            </w:tcMar>
          </w:tcPr>
          <w:p w14:paraId="1C4A9906" w14:textId="140A712F" w:rsidR="7AE28BE3" w:rsidRDefault="7AE28BE3" w:rsidP="7AE28BE3">
            <w:pPr>
              <w:jc w:val="center"/>
              <w:rPr>
                <w:color w:val="000000" w:themeColor="text1"/>
                <w:sz w:val="20"/>
                <w:szCs w:val="20"/>
              </w:rPr>
            </w:pPr>
            <w:r w:rsidRPr="7AE28BE3">
              <w:rPr>
                <w:color w:val="000000" w:themeColor="text1"/>
                <w:sz w:val="20"/>
                <w:szCs w:val="20"/>
              </w:rPr>
              <w:t>106</w:t>
            </w:r>
          </w:p>
        </w:tc>
        <w:tc>
          <w:tcPr>
            <w:tcW w:w="1864" w:type="dxa"/>
            <w:tcMar>
              <w:top w:w="6" w:type="dxa"/>
              <w:left w:w="6" w:type="dxa"/>
              <w:bottom w:w="6" w:type="dxa"/>
              <w:right w:w="6" w:type="dxa"/>
            </w:tcMar>
          </w:tcPr>
          <w:p w14:paraId="300D3C55" w14:textId="7CA3F14D" w:rsidR="7AE28BE3" w:rsidRDefault="7AE28BE3" w:rsidP="7AE28BE3">
            <w:pPr>
              <w:jc w:val="center"/>
              <w:rPr>
                <w:color w:val="000000" w:themeColor="text1"/>
                <w:sz w:val="20"/>
                <w:szCs w:val="20"/>
              </w:rPr>
            </w:pPr>
            <w:r w:rsidRPr="7AE28BE3">
              <w:rPr>
                <w:color w:val="000000" w:themeColor="text1"/>
                <w:sz w:val="20"/>
                <w:szCs w:val="20"/>
              </w:rPr>
              <w:t>1.380</w:t>
            </w:r>
          </w:p>
        </w:tc>
        <w:tc>
          <w:tcPr>
            <w:tcW w:w="850" w:type="dxa"/>
            <w:tcMar>
              <w:top w:w="6" w:type="dxa"/>
              <w:left w:w="6" w:type="dxa"/>
              <w:bottom w:w="6" w:type="dxa"/>
              <w:right w:w="6" w:type="dxa"/>
            </w:tcMar>
          </w:tcPr>
          <w:p w14:paraId="7AE3E090" w14:textId="2F6BA6DA" w:rsidR="7AE28BE3" w:rsidRDefault="7AE28BE3" w:rsidP="7AE28BE3">
            <w:pPr>
              <w:rPr>
                <w:sz w:val="20"/>
                <w:szCs w:val="20"/>
              </w:rPr>
            </w:pPr>
          </w:p>
        </w:tc>
        <w:tc>
          <w:tcPr>
            <w:tcW w:w="868" w:type="dxa"/>
            <w:tcMar>
              <w:top w:w="6" w:type="dxa"/>
              <w:left w:w="6" w:type="dxa"/>
              <w:bottom w:w="6" w:type="dxa"/>
              <w:right w:w="6" w:type="dxa"/>
            </w:tcMar>
          </w:tcPr>
          <w:p w14:paraId="68AD7EDC" w14:textId="16CECF35" w:rsidR="7AE28BE3" w:rsidRDefault="7AE28BE3" w:rsidP="7AE28BE3">
            <w:pPr>
              <w:rPr>
                <w:sz w:val="20"/>
                <w:szCs w:val="20"/>
              </w:rPr>
            </w:pPr>
          </w:p>
        </w:tc>
      </w:tr>
      <w:tr w:rsidR="7AE28BE3" w14:paraId="4E5D6089" w14:textId="77777777" w:rsidTr="7AE28BE3">
        <w:trPr>
          <w:trHeight w:val="210"/>
          <w:jc w:val="center"/>
        </w:trPr>
        <w:tc>
          <w:tcPr>
            <w:tcW w:w="811" w:type="dxa"/>
            <w:vMerge/>
            <w:tcBorders>
              <w:left w:val="single" w:sz="0" w:space="0" w:color="FFFFFF" w:themeColor="background1"/>
              <w:bottom w:val="single" w:sz="0" w:space="0" w:color="FFFFFF" w:themeColor="background1"/>
              <w:right w:val="single" w:sz="0" w:space="0" w:color="FFFFFF" w:themeColor="background1"/>
            </w:tcBorders>
            <w:vAlign w:val="center"/>
          </w:tcPr>
          <w:p w14:paraId="76F75ABF" w14:textId="77777777" w:rsidR="00EA1F6C" w:rsidRDefault="00EA1F6C"/>
        </w:tc>
        <w:tc>
          <w:tcPr>
            <w:tcW w:w="1638" w:type="dxa"/>
            <w:tcMar>
              <w:top w:w="6" w:type="dxa"/>
              <w:left w:w="6" w:type="dxa"/>
              <w:bottom w:w="6" w:type="dxa"/>
              <w:right w:w="6" w:type="dxa"/>
            </w:tcMar>
          </w:tcPr>
          <w:p w14:paraId="4A86E29B" w14:textId="6E9081E9" w:rsidR="7AE28BE3" w:rsidRDefault="7AE28BE3" w:rsidP="7AE28BE3">
            <w:pPr>
              <w:rPr>
                <w:color w:val="000000" w:themeColor="text1"/>
                <w:sz w:val="20"/>
                <w:szCs w:val="20"/>
              </w:rPr>
            </w:pPr>
            <w:r w:rsidRPr="7AE28BE3">
              <w:rPr>
                <w:color w:val="000000" w:themeColor="text1"/>
                <w:sz w:val="20"/>
                <w:szCs w:val="20"/>
              </w:rPr>
              <w:t>Total</w:t>
            </w:r>
          </w:p>
        </w:tc>
        <w:tc>
          <w:tcPr>
            <w:tcW w:w="2098" w:type="dxa"/>
            <w:tcMar>
              <w:top w:w="6" w:type="dxa"/>
              <w:left w:w="6" w:type="dxa"/>
              <w:bottom w:w="6" w:type="dxa"/>
              <w:right w:w="6" w:type="dxa"/>
            </w:tcMar>
          </w:tcPr>
          <w:p w14:paraId="72D0ABA3" w14:textId="273245BF" w:rsidR="7AE28BE3" w:rsidRDefault="7AE28BE3" w:rsidP="7AE28BE3">
            <w:pPr>
              <w:jc w:val="center"/>
              <w:rPr>
                <w:color w:val="000000" w:themeColor="text1"/>
                <w:sz w:val="20"/>
                <w:szCs w:val="20"/>
              </w:rPr>
            </w:pPr>
            <w:r w:rsidRPr="7AE28BE3">
              <w:rPr>
                <w:color w:val="000000" w:themeColor="text1"/>
                <w:sz w:val="20"/>
                <w:szCs w:val="20"/>
              </w:rPr>
              <w:t>161.630</w:t>
            </w:r>
          </w:p>
        </w:tc>
        <w:tc>
          <w:tcPr>
            <w:tcW w:w="702" w:type="dxa"/>
            <w:tcMar>
              <w:top w:w="6" w:type="dxa"/>
              <w:left w:w="6" w:type="dxa"/>
              <w:bottom w:w="6" w:type="dxa"/>
              <w:right w:w="6" w:type="dxa"/>
            </w:tcMar>
          </w:tcPr>
          <w:p w14:paraId="213532B0" w14:textId="0C04F430" w:rsidR="7AE28BE3" w:rsidRDefault="7AE28BE3" w:rsidP="7AE28BE3">
            <w:pPr>
              <w:jc w:val="center"/>
              <w:rPr>
                <w:color w:val="000000" w:themeColor="text1"/>
                <w:sz w:val="20"/>
                <w:szCs w:val="20"/>
              </w:rPr>
            </w:pPr>
            <w:r w:rsidRPr="7AE28BE3">
              <w:rPr>
                <w:color w:val="000000" w:themeColor="text1"/>
                <w:sz w:val="20"/>
                <w:szCs w:val="20"/>
              </w:rPr>
              <w:t>107</w:t>
            </w:r>
          </w:p>
        </w:tc>
        <w:tc>
          <w:tcPr>
            <w:tcW w:w="1864" w:type="dxa"/>
            <w:tcMar>
              <w:top w:w="6" w:type="dxa"/>
              <w:left w:w="6" w:type="dxa"/>
              <w:bottom w:w="6" w:type="dxa"/>
              <w:right w:w="6" w:type="dxa"/>
            </w:tcMar>
          </w:tcPr>
          <w:p w14:paraId="05F907BA" w14:textId="008474BB" w:rsidR="7AE28BE3" w:rsidRDefault="7AE28BE3" w:rsidP="7AE28BE3">
            <w:pPr>
              <w:rPr>
                <w:sz w:val="20"/>
                <w:szCs w:val="20"/>
              </w:rPr>
            </w:pPr>
          </w:p>
        </w:tc>
        <w:tc>
          <w:tcPr>
            <w:tcW w:w="850" w:type="dxa"/>
            <w:tcMar>
              <w:top w:w="6" w:type="dxa"/>
              <w:left w:w="6" w:type="dxa"/>
              <w:bottom w:w="6" w:type="dxa"/>
              <w:right w:w="6" w:type="dxa"/>
            </w:tcMar>
          </w:tcPr>
          <w:p w14:paraId="7BDFFD83" w14:textId="355B5AE5" w:rsidR="7AE28BE3" w:rsidRDefault="7AE28BE3" w:rsidP="7AE28BE3">
            <w:pPr>
              <w:rPr>
                <w:sz w:val="20"/>
                <w:szCs w:val="20"/>
              </w:rPr>
            </w:pPr>
          </w:p>
        </w:tc>
        <w:tc>
          <w:tcPr>
            <w:tcW w:w="868" w:type="dxa"/>
            <w:tcMar>
              <w:top w:w="6" w:type="dxa"/>
              <w:left w:w="6" w:type="dxa"/>
              <w:bottom w:w="6" w:type="dxa"/>
              <w:right w:w="6" w:type="dxa"/>
            </w:tcMar>
          </w:tcPr>
          <w:p w14:paraId="3C37FCC0" w14:textId="66CDE3A9" w:rsidR="7AE28BE3" w:rsidRDefault="7AE28BE3" w:rsidP="7AE28BE3">
            <w:pPr>
              <w:rPr>
                <w:sz w:val="20"/>
                <w:szCs w:val="20"/>
              </w:rPr>
            </w:pPr>
          </w:p>
        </w:tc>
      </w:tr>
      <w:tr w:rsidR="7AE28BE3" w14:paraId="6FBDE748" w14:textId="77777777" w:rsidTr="7AE28BE3">
        <w:trPr>
          <w:trHeight w:val="210"/>
          <w:jc w:val="center"/>
        </w:trPr>
        <w:tc>
          <w:tcPr>
            <w:tcW w:w="811" w:type="dxa"/>
            <w:vMerge w:val="restart"/>
            <w:tcMar>
              <w:top w:w="6" w:type="dxa"/>
              <w:left w:w="6" w:type="dxa"/>
              <w:bottom w:w="6" w:type="dxa"/>
              <w:right w:w="6" w:type="dxa"/>
            </w:tcMar>
          </w:tcPr>
          <w:p w14:paraId="7D57119E" w14:textId="74BAF4D6" w:rsidR="7AE28BE3" w:rsidRDefault="7AE28BE3" w:rsidP="7AE28BE3">
            <w:pPr>
              <w:jc w:val="center"/>
              <w:rPr>
                <w:color w:val="000000" w:themeColor="text1"/>
                <w:sz w:val="20"/>
                <w:szCs w:val="20"/>
              </w:rPr>
            </w:pPr>
            <w:r w:rsidRPr="7AE28BE3">
              <w:rPr>
                <w:color w:val="000000" w:themeColor="text1"/>
                <w:sz w:val="20"/>
                <w:szCs w:val="20"/>
              </w:rPr>
              <w:t>EQD6</w:t>
            </w:r>
          </w:p>
        </w:tc>
        <w:tc>
          <w:tcPr>
            <w:tcW w:w="1638" w:type="dxa"/>
            <w:tcMar>
              <w:top w:w="6" w:type="dxa"/>
              <w:left w:w="6" w:type="dxa"/>
              <w:bottom w:w="6" w:type="dxa"/>
              <w:right w:w="6" w:type="dxa"/>
            </w:tcMar>
          </w:tcPr>
          <w:p w14:paraId="5453930E" w14:textId="6E0397E5" w:rsidR="7AE28BE3" w:rsidRDefault="7AE28BE3" w:rsidP="7AE28BE3">
            <w:pPr>
              <w:rPr>
                <w:color w:val="000000" w:themeColor="text1"/>
                <w:sz w:val="20"/>
                <w:szCs w:val="20"/>
                <w:lang w:val="es-ES"/>
              </w:rPr>
            </w:pPr>
            <w:r w:rsidRPr="7AE28BE3">
              <w:rPr>
                <w:color w:val="000000" w:themeColor="text1"/>
                <w:sz w:val="20"/>
                <w:szCs w:val="20"/>
                <w:lang w:val="es-ES"/>
              </w:rPr>
              <w:t>Between Groups</w:t>
            </w:r>
          </w:p>
        </w:tc>
        <w:tc>
          <w:tcPr>
            <w:tcW w:w="2098" w:type="dxa"/>
            <w:tcMar>
              <w:top w:w="6" w:type="dxa"/>
              <w:left w:w="6" w:type="dxa"/>
              <w:bottom w:w="6" w:type="dxa"/>
              <w:right w:w="6" w:type="dxa"/>
            </w:tcMar>
          </w:tcPr>
          <w:p w14:paraId="75311D58" w14:textId="174C54D8" w:rsidR="7AE28BE3" w:rsidRDefault="7AE28BE3" w:rsidP="7AE28BE3">
            <w:pPr>
              <w:jc w:val="center"/>
              <w:rPr>
                <w:color w:val="000000" w:themeColor="text1"/>
                <w:sz w:val="20"/>
                <w:szCs w:val="20"/>
              </w:rPr>
            </w:pPr>
            <w:r w:rsidRPr="7AE28BE3">
              <w:rPr>
                <w:color w:val="000000" w:themeColor="text1"/>
                <w:sz w:val="20"/>
                <w:szCs w:val="20"/>
              </w:rPr>
              <w:t>20.299</w:t>
            </w:r>
          </w:p>
        </w:tc>
        <w:tc>
          <w:tcPr>
            <w:tcW w:w="702" w:type="dxa"/>
            <w:tcMar>
              <w:top w:w="6" w:type="dxa"/>
              <w:left w:w="6" w:type="dxa"/>
              <w:bottom w:w="6" w:type="dxa"/>
              <w:right w:w="6" w:type="dxa"/>
            </w:tcMar>
          </w:tcPr>
          <w:p w14:paraId="25A66643" w14:textId="3FBF241F" w:rsidR="7AE28BE3" w:rsidRDefault="7AE28BE3" w:rsidP="7AE28BE3">
            <w:pPr>
              <w:jc w:val="center"/>
              <w:rPr>
                <w:color w:val="000000" w:themeColor="text1"/>
                <w:sz w:val="20"/>
                <w:szCs w:val="20"/>
              </w:rPr>
            </w:pPr>
            <w:r w:rsidRPr="7AE28BE3">
              <w:rPr>
                <w:color w:val="000000" w:themeColor="text1"/>
                <w:sz w:val="20"/>
                <w:szCs w:val="20"/>
              </w:rPr>
              <w:t>1</w:t>
            </w:r>
          </w:p>
        </w:tc>
        <w:tc>
          <w:tcPr>
            <w:tcW w:w="1864" w:type="dxa"/>
            <w:tcMar>
              <w:top w:w="6" w:type="dxa"/>
              <w:left w:w="6" w:type="dxa"/>
              <w:bottom w:w="6" w:type="dxa"/>
              <w:right w:w="6" w:type="dxa"/>
            </w:tcMar>
          </w:tcPr>
          <w:p w14:paraId="549D7221" w14:textId="1A917316" w:rsidR="7AE28BE3" w:rsidRDefault="7AE28BE3" w:rsidP="7AE28BE3">
            <w:pPr>
              <w:jc w:val="center"/>
              <w:rPr>
                <w:color w:val="000000" w:themeColor="text1"/>
                <w:sz w:val="20"/>
                <w:szCs w:val="20"/>
              </w:rPr>
            </w:pPr>
            <w:r w:rsidRPr="7AE28BE3">
              <w:rPr>
                <w:color w:val="000000" w:themeColor="text1"/>
                <w:sz w:val="20"/>
                <w:szCs w:val="20"/>
              </w:rPr>
              <w:t>20.299</w:t>
            </w:r>
          </w:p>
        </w:tc>
        <w:tc>
          <w:tcPr>
            <w:tcW w:w="850" w:type="dxa"/>
            <w:tcMar>
              <w:top w:w="6" w:type="dxa"/>
              <w:left w:w="6" w:type="dxa"/>
              <w:bottom w:w="6" w:type="dxa"/>
              <w:right w:w="6" w:type="dxa"/>
            </w:tcMar>
          </w:tcPr>
          <w:p w14:paraId="7F5A1C77" w14:textId="525309C5" w:rsidR="7AE28BE3" w:rsidRDefault="7AE28BE3" w:rsidP="7AE28BE3">
            <w:pPr>
              <w:jc w:val="center"/>
              <w:rPr>
                <w:color w:val="000000" w:themeColor="text1"/>
                <w:sz w:val="20"/>
                <w:szCs w:val="20"/>
              </w:rPr>
            </w:pPr>
            <w:r w:rsidRPr="7AE28BE3">
              <w:rPr>
                <w:color w:val="000000" w:themeColor="text1"/>
                <w:sz w:val="20"/>
                <w:szCs w:val="20"/>
              </w:rPr>
              <w:t>13.207</w:t>
            </w:r>
          </w:p>
        </w:tc>
        <w:tc>
          <w:tcPr>
            <w:tcW w:w="868" w:type="dxa"/>
            <w:tcMar>
              <w:top w:w="6" w:type="dxa"/>
              <w:left w:w="6" w:type="dxa"/>
              <w:bottom w:w="6" w:type="dxa"/>
              <w:right w:w="6" w:type="dxa"/>
            </w:tcMar>
          </w:tcPr>
          <w:p w14:paraId="02F86785" w14:textId="714FBA7C" w:rsidR="7AE28BE3" w:rsidRDefault="7AE28BE3" w:rsidP="7AE28BE3">
            <w:pPr>
              <w:jc w:val="center"/>
              <w:rPr>
                <w:color w:val="000000" w:themeColor="text1"/>
                <w:sz w:val="20"/>
                <w:szCs w:val="20"/>
              </w:rPr>
            </w:pPr>
            <w:r w:rsidRPr="7AE28BE3">
              <w:rPr>
                <w:color w:val="000000" w:themeColor="text1"/>
                <w:sz w:val="20"/>
                <w:szCs w:val="20"/>
              </w:rPr>
              <w:t>&lt;0.001</w:t>
            </w:r>
          </w:p>
        </w:tc>
      </w:tr>
      <w:tr w:rsidR="7AE28BE3" w14:paraId="5E07EA8F" w14:textId="77777777" w:rsidTr="7AE28BE3">
        <w:trPr>
          <w:trHeight w:val="210"/>
          <w:jc w:val="center"/>
        </w:trPr>
        <w:tc>
          <w:tcPr>
            <w:tcW w:w="811" w:type="dxa"/>
            <w:vMerge/>
            <w:tcBorders>
              <w:left w:val="single" w:sz="0" w:space="0" w:color="FFFFFF" w:themeColor="background1"/>
              <w:right w:val="single" w:sz="0" w:space="0" w:color="FFFFFF" w:themeColor="background1"/>
            </w:tcBorders>
            <w:vAlign w:val="center"/>
          </w:tcPr>
          <w:p w14:paraId="69732A20" w14:textId="77777777" w:rsidR="00EA1F6C" w:rsidRDefault="00EA1F6C"/>
        </w:tc>
        <w:tc>
          <w:tcPr>
            <w:tcW w:w="1638" w:type="dxa"/>
            <w:tcMar>
              <w:top w:w="6" w:type="dxa"/>
              <w:left w:w="6" w:type="dxa"/>
              <w:bottom w:w="6" w:type="dxa"/>
              <w:right w:w="6" w:type="dxa"/>
            </w:tcMar>
          </w:tcPr>
          <w:p w14:paraId="1989B610" w14:textId="0BD33788" w:rsidR="7AE28BE3" w:rsidRDefault="7AE28BE3" w:rsidP="7AE28BE3">
            <w:pPr>
              <w:rPr>
                <w:color w:val="000000" w:themeColor="text1"/>
                <w:sz w:val="20"/>
                <w:szCs w:val="20"/>
                <w:lang w:val="es-ES"/>
              </w:rPr>
            </w:pPr>
            <w:r w:rsidRPr="7AE28BE3">
              <w:rPr>
                <w:color w:val="000000" w:themeColor="text1"/>
                <w:sz w:val="20"/>
                <w:szCs w:val="20"/>
                <w:lang w:val="es-ES"/>
              </w:rPr>
              <w:t>Within Groups</w:t>
            </w:r>
          </w:p>
        </w:tc>
        <w:tc>
          <w:tcPr>
            <w:tcW w:w="2098" w:type="dxa"/>
            <w:tcMar>
              <w:top w:w="6" w:type="dxa"/>
              <w:left w:w="6" w:type="dxa"/>
              <w:bottom w:w="6" w:type="dxa"/>
              <w:right w:w="6" w:type="dxa"/>
            </w:tcMar>
          </w:tcPr>
          <w:p w14:paraId="220920C4" w14:textId="6F64B338" w:rsidR="7AE28BE3" w:rsidRDefault="7AE28BE3" w:rsidP="7AE28BE3">
            <w:pPr>
              <w:jc w:val="center"/>
              <w:rPr>
                <w:color w:val="000000" w:themeColor="text1"/>
                <w:sz w:val="20"/>
                <w:szCs w:val="20"/>
              </w:rPr>
            </w:pPr>
            <w:r w:rsidRPr="7AE28BE3">
              <w:rPr>
                <w:color w:val="000000" w:themeColor="text1"/>
                <w:sz w:val="20"/>
                <w:szCs w:val="20"/>
              </w:rPr>
              <w:t>162.914</w:t>
            </w:r>
          </w:p>
        </w:tc>
        <w:tc>
          <w:tcPr>
            <w:tcW w:w="702" w:type="dxa"/>
            <w:tcMar>
              <w:top w:w="6" w:type="dxa"/>
              <w:left w:w="6" w:type="dxa"/>
              <w:bottom w:w="6" w:type="dxa"/>
              <w:right w:w="6" w:type="dxa"/>
            </w:tcMar>
          </w:tcPr>
          <w:p w14:paraId="396B9885" w14:textId="123D3FC4" w:rsidR="7AE28BE3" w:rsidRDefault="7AE28BE3" w:rsidP="7AE28BE3">
            <w:pPr>
              <w:jc w:val="center"/>
              <w:rPr>
                <w:color w:val="000000" w:themeColor="text1"/>
                <w:sz w:val="20"/>
                <w:szCs w:val="20"/>
              </w:rPr>
            </w:pPr>
            <w:r w:rsidRPr="7AE28BE3">
              <w:rPr>
                <w:color w:val="000000" w:themeColor="text1"/>
                <w:sz w:val="20"/>
                <w:szCs w:val="20"/>
              </w:rPr>
              <w:t>106</w:t>
            </w:r>
          </w:p>
        </w:tc>
        <w:tc>
          <w:tcPr>
            <w:tcW w:w="1864" w:type="dxa"/>
            <w:tcMar>
              <w:top w:w="6" w:type="dxa"/>
              <w:left w:w="6" w:type="dxa"/>
              <w:bottom w:w="6" w:type="dxa"/>
              <w:right w:w="6" w:type="dxa"/>
            </w:tcMar>
          </w:tcPr>
          <w:p w14:paraId="636F07FC" w14:textId="61547517" w:rsidR="7AE28BE3" w:rsidRDefault="7AE28BE3" w:rsidP="7AE28BE3">
            <w:pPr>
              <w:jc w:val="center"/>
              <w:rPr>
                <w:color w:val="000000" w:themeColor="text1"/>
                <w:sz w:val="20"/>
                <w:szCs w:val="20"/>
              </w:rPr>
            </w:pPr>
            <w:r w:rsidRPr="7AE28BE3">
              <w:rPr>
                <w:color w:val="000000" w:themeColor="text1"/>
                <w:sz w:val="20"/>
                <w:szCs w:val="20"/>
              </w:rPr>
              <w:t>1.537</w:t>
            </w:r>
          </w:p>
        </w:tc>
        <w:tc>
          <w:tcPr>
            <w:tcW w:w="850" w:type="dxa"/>
            <w:tcMar>
              <w:top w:w="6" w:type="dxa"/>
              <w:left w:w="6" w:type="dxa"/>
              <w:bottom w:w="6" w:type="dxa"/>
              <w:right w:w="6" w:type="dxa"/>
            </w:tcMar>
          </w:tcPr>
          <w:p w14:paraId="6AA95255" w14:textId="53A3E2B4" w:rsidR="7AE28BE3" w:rsidRDefault="7AE28BE3" w:rsidP="7AE28BE3">
            <w:pPr>
              <w:rPr>
                <w:sz w:val="20"/>
                <w:szCs w:val="20"/>
              </w:rPr>
            </w:pPr>
          </w:p>
        </w:tc>
        <w:tc>
          <w:tcPr>
            <w:tcW w:w="868" w:type="dxa"/>
            <w:tcMar>
              <w:top w:w="6" w:type="dxa"/>
              <w:left w:w="6" w:type="dxa"/>
              <w:bottom w:w="6" w:type="dxa"/>
              <w:right w:w="6" w:type="dxa"/>
            </w:tcMar>
          </w:tcPr>
          <w:p w14:paraId="5AB590F0" w14:textId="1204A662" w:rsidR="7AE28BE3" w:rsidRDefault="7AE28BE3" w:rsidP="7AE28BE3">
            <w:pPr>
              <w:rPr>
                <w:sz w:val="20"/>
                <w:szCs w:val="20"/>
              </w:rPr>
            </w:pPr>
          </w:p>
        </w:tc>
      </w:tr>
      <w:tr w:rsidR="7AE28BE3" w14:paraId="12E5A783" w14:textId="77777777" w:rsidTr="7AE28BE3">
        <w:trPr>
          <w:trHeight w:val="210"/>
          <w:jc w:val="center"/>
        </w:trPr>
        <w:tc>
          <w:tcPr>
            <w:tcW w:w="811" w:type="dxa"/>
            <w:vMerge/>
            <w:tcBorders>
              <w:left w:val="single" w:sz="0" w:space="0" w:color="FFFFFF" w:themeColor="background1"/>
              <w:bottom w:val="single" w:sz="0" w:space="0" w:color="FFFFFF" w:themeColor="background1"/>
              <w:right w:val="single" w:sz="0" w:space="0" w:color="FFFFFF" w:themeColor="background1"/>
            </w:tcBorders>
            <w:vAlign w:val="center"/>
          </w:tcPr>
          <w:p w14:paraId="15D238D6" w14:textId="77777777" w:rsidR="00EA1F6C" w:rsidRDefault="00EA1F6C"/>
        </w:tc>
        <w:tc>
          <w:tcPr>
            <w:tcW w:w="1638" w:type="dxa"/>
            <w:tcMar>
              <w:top w:w="6" w:type="dxa"/>
              <w:left w:w="6" w:type="dxa"/>
              <w:bottom w:w="6" w:type="dxa"/>
              <w:right w:w="6" w:type="dxa"/>
            </w:tcMar>
          </w:tcPr>
          <w:p w14:paraId="1F3D3C30" w14:textId="2B86E4CB" w:rsidR="7AE28BE3" w:rsidRDefault="7AE28BE3" w:rsidP="7AE28BE3">
            <w:pPr>
              <w:rPr>
                <w:color w:val="000000" w:themeColor="text1"/>
                <w:sz w:val="20"/>
                <w:szCs w:val="20"/>
              </w:rPr>
            </w:pPr>
            <w:r w:rsidRPr="7AE28BE3">
              <w:rPr>
                <w:color w:val="000000" w:themeColor="text1"/>
                <w:sz w:val="20"/>
                <w:szCs w:val="20"/>
              </w:rPr>
              <w:t>Total</w:t>
            </w:r>
          </w:p>
        </w:tc>
        <w:tc>
          <w:tcPr>
            <w:tcW w:w="2098" w:type="dxa"/>
            <w:tcMar>
              <w:top w:w="6" w:type="dxa"/>
              <w:left w:w="6" w:type="dxa"/>
              <w:bottom w:w="6" w:type="dxa"/>
              <w:right w:w="6" w:type="dxa"/>
            </w:tcMar>
          </w:tcPr>
          <w:p w14:paraId="35105D14" w14:textId="795022AD" w:rsidR="7AE28BE3" w:rsidRDefault="7AE28BE3" w:rsidP="7AE28BE3">
            <w:pPr>
              <w:jc w:val="center"/>
              <w:rPr>
                <w:color w:val="000000" w:themeColor="text1"/>
                <w:sz w:val="20"/>
                <w:szCs w:val="20"/>
              </w:rPr>
            </w:pPr>
            <w:r w:rsidRPr="7AE28BE3">
              <w:rPr>
                <w:color w:val="000000" w:themeColor="text1"/>
                <w:sz w:val="20"/>
                <w:szCs w:val="20"/>
              </w:rPr>
              <w:t>183.213</w:t>
            </w:r>
          </w:p>
        </w:tc>
        <w:tc>
          <w:tcPr>
            <w:tcW w:w="702" w:type="dxa"/>
            <w:tcMar>
              <w:top w:w="6" w:type="dxa"/>
              <w:left w:w="6" w:type="dxa"/>
              <w:bottom w:w="6" w:type="dxa"/>
              <w:right w:w="6" w:type="dxa"/>
            </w:tcMar>
          </w:tcPr>
          <w:p w14:paraId="0669F2D5" w14:textId="3797B462" w:rsidR="7AE28BE3" w:rsidRDefault="7AE28BE3" w:rsidP="7AE28BE3">
            <w:pPr>
              <w:jc w:val="center"/>
              <w:rPr>
                <w:color w:val="000000" w:themeColor="text1"/>
                <w:sz w:val="20"/>
                <w:szCs w:val="20"/>
              </w:rPr>
            </w:pPr>
            <w:r w:rsidRPr="7AE28BE3">
              <w:rPr>
                <w:color w:val="000000" w:themeColor="text1"/>
                <w:sz w:val="20"/>
                <w:szCs w:val="20"/>
              </w:rPr>
              <w:t>107</w:t>
            </w:r>
          </w:p>
        </w:tc>
        <w:tc>
          <w:tcPr>
            <w:tcW w:w="1864" w:type="dxa"/>
            <w:tcMar>
              <w:top w:w="6" w:type="dxa"/>
              <w:left w:w="6" w:type="dxa"/>
              <w:bottom w:w="6" w:type="dxa"/>
              <w:right w:w="6" w:type="dxa"/>
            </w:tcMar>
          </w:tcPr>
          <w:p w14:paraId="73C82466" w14:textId="53776950" w:rsidR="7AE28BE3" w:rsidRDefault="7AE28BE3" w:rsidP="7AE28BE3">
            <w:pPr>
              <w:rPr>
                <w:sz w:val="20"/>
                <w:szCs w:val="20"/>
              </w:rPr>
            </w:pPr>
          </w:p>
        </w:tc>
        <w:tc>
          <w:tcPr>
            <w:tcW w:w="850" w:type="dxa"/>
            <w:tcMar>
              <w:top w:w="6" w:type="dxa"/>
              <w:left w:w="6" w:type="dxa"/>
              <w:bottom w:w="6" w:type="dxa"/>
              <w:right w:w="6" w:type="dxa"/>
            </w:tcMar>
          </w:tcPr>
          <w:p w14:paraId="5A602EF4" w14:textId="63F881E7" w:rsidR="7AE28BE3" w:rsidRDefault="7AE28BE3" w:rsidP="7AE28BE3">
            <w:pPr>
              <w:rPr>
                <w:sz w:val="20"/>
                <w:szCs w:val="20"/>
              </w:rPr>
            </w:pPr>
          </w:p>
        </w:tc>
        <w:tc>
          <w:tcPr>
            <w:tcW w:w="868" w:type="dxa"/>
            <w:tcMar>
              <w:top w:w="6" w:type="dxa"/>
              <w:left w:w="6" w:type="dxa"/>
              <w:bottom w:w="6" w:type="dxa"/>
              <w:right w:w="6" w:type="dxa"/>
            </w:tcMar>
          </w:tcPr>
          <w:p w14:paraId="4F8825D1" w14:textId="38A656FA" w:rsidR="7AE28BE3" w:rsidRDefault="7AE28BE3" w:rsidP="7AE28BE3">
            <w:pPr>
              <w:rPr>
                <w:sz w:val="20"/>
                <w:szCs w:val="20"/>
              </w:rPr>
            </w:pPr>
          </w:p>
        </w:tc>
      </w:tr>
      <w:tr w:rsidR="7AE28BE3" w14:paraId="6CAAEFD2" w14:textId="77777777" w:rsidTr="7AE28BE3">
        <w:trPr>
          <w:trHeight w:val="210"/>
          <w:jc w:val="center"/>
        </w:trPr>
        <w:tc>
          <w:tcPr>
            <w:tcW w:w="811" w:type="dxa"/>
            <w:vMerge w:val="restart"/>
            <w:tcMar>
              <w:top w:w="6" w:type="dxa"/>
              <w:left w:w="6" w:type="dxa"/>
              <w:bottom w:w="6" w:type="dxa"/>
              <w:right w:w="6" w:type="dxa"/>
            </w:tcMar>
          </w:tcPr>
          <w:p w14:paraId="0513F584" w14:textId="5E262E89" w:rsidR="7AE28BE3" w:rsidRDefault="7AE28BE3" w:rsidP="7AE28BE3">
            <w:pPr>
              <w:jc w:val="center"/>
              <w:rPr>
                <w:color w:val="000000" w:themeColor="text1"/>
                <w:sz w:val="20"/>
                <w:szCs w:val="20"/>
              </w:rPr>
            </w:pPr>
            <w:r w:rsidRPr="7AE28BE3">
              <w:rPr>
                <w:color w:val="000000" w:themeColor="text1"/>
                <w:sz w:val="20"/>
                <w:szCs w:val="20"/>
              </w:rPr>
              <w:t>EQD7</w:t>
            </w:r>
          </w:p>
        </w:tc>
        <w:tc>
          <w:tcPr>
            <w:tcW w:w="1638" w:type="dxa"/>
            <w:tcMar>
              <w:top w:w="6" w:type="dxa"/>
              <w:left w:w="6" w:type="dxa"/>
              <w:bottom w:w="6" w:type="dxa"/>
              <w:right w:w="6" w:type="dxa"/>
            </w:tcMar>
          </w:tcPr>
          <w:p w14:paraId="72D0E5F6" w14:textId="55629BBD" w:rsidR="7AE28BE3" w:rsidRDefault="7AE28BE3" w:rsidP="7AE28BE3">
            <w:pPr>
              <w:rPr>
                <w:color w:val="000000" w:themeColor="text1"/>
                <w:sz w:val="20"/>
                <w:szCs w:val="20"/>
                <w:lang w:val="es-ES"/>
              </w:rPr>
            </w:pPr>
            <w:r w:rsidRPr="7AE28BE3">
              <w:rPr>
                <w:color w:val="000000" w:themeColor="text1"/>
                <w:sz w:val="20"/>
                <w:szCs w:val="20"/>
                <w:lang w:val="es-ES"/>
              </w:rPr>
              <w:t>Between Groups</w:t>
            </w:r>
          </w:p>
        </w:tc>
        <w:tc>
          <w:tcPr>
            <w:tcW w:w="2098" w:type="dxa"/>
            <w:tcMar>
              <w:top w:w="6" w:type="dxa"/>
              <w:left w:w="6" w:type="dxa"/>
              <w:bottom w:w="6" w:type="dxa"/>
              <w:right w:w="6" w:type="dxa"/>
            </w:tcMar>
          </w:tcPr>
          <w:p w14:paraId="4984CDBA" w14:textId="001E165F" w:rsidR="7AE28BE3" w:rsidRDefault="7AE28BE3" w:rsidP="7AE28BE3">
            <w:pPr>
              <w:jc w:val="center"/>
              <w:rPr>
                <w:color w:val="000000" w:themeColor="text1"/>
                <w:sz w:val="20"/>
                <w:szCs w:val="20"/>
              </w:rPr>
            </w:pPr>
            <w:r w:rsidRPr="7AE28BE3">
              <w:rPr>
                <w:color w:val="000000" w:themeColor="text1"/>
                <w:sz w:val="20"/>
                <w:szCs w:val="20"/>
              </w:rPr>
              <w:t>12.229</w:t>
            </w:r>
          </w:p>
        </w:tc>
        <w:tc>
          <w:tcPr>
            <w:tcW w:w="702" w:type="dxa"/>
            <w:tcMar>
              <w:top w:w="6" w:type="dxa"/>
              <w:left w:w="6" w:type="dxa"/>
              <w:bottom w:w="6" w:type="dxa"/>
              <w:right w:w="6" w:type="dxa"/>
            </w:tcMar>
          </w:tcPr>
          <w:p w14:paraId="38B6019B" w14:textId="77360EF8" w:rsidR="7AE28BE3" w:rsidRDefault="7AE28BE3" w:rsidP="7AE28BE3">
            <w:pPr>
              <w:jc w:val="center"/>
              <w:rPr>
                <w:color w:val="000000" w:themeColor="text1"/>
                <w:sz w:val="20"/>
                <w:szCs w:val="20"/>
              </w:rPr>
            </w:pPr>
            <w:r w:rsidRPr="7AE28BE3">
              <w:rPr>
                <w:color w:val="000000" w:themeColor="text1"/>
                <w:sz w:val="20"/>
                <w:szCs w:val="20"/>
              </w:rPr>
              <w:t>1</w:t>
            </w:r>
          </w:p>
        </w:tc>
        <w:tc>
          <w:tcPr>
            <w:tcW w:w="1864" w:type="dxa"/>
            <w:tcMar>
              <w:top w:w="6" w:type="dxa"/>
              <w:left w:w="6" w:type="dxa"/>
              <w:bottom w:w="6" w:type="dxa"/>
              <w:right w:w="6" w:type="dxa"/>
            </w:tcMar>
          </w:tcPr>
          <w:p w14:paraId="7C6C1330" w14:textId="7BA79EE0" w:rsidR="7AE28BE3" w:rsidRDefault="7AE28BE3" w:rsidP="7AE28BE3">
            <w:pPr>
              <w:jc w:val="center"/>
              <w:rPr>
                <w:color w:val="000000" w:themeColor="text1"/>
                <w:sz w:val="20"/>
                <w:szCs w:val="20"/>
              </w:rPr>
            </w:pPr>
            <w:r w:rsidRPr="7AE28BE3">
              <w:rPr>
                <w:color w:val="000000" w:themeColor="text1"/>
                <w:sz w:val="20"/>
                <w:szCs w:val="20"/>
              </w:rPr>
              <w:t>12.229</w:t>
            </w:r>
          </w:p>
        </w:tc>
        <w:tc>
          <w:tcPr>
            <w:tcW w:w="850" w:type="dxa"/>
            <w:tcMar>
              <w:top w:w="6" w:type="dxa"/>
              <w:left w:w="6" w:type="dxa"/>
              <w:bottom w:w="6" w:type="dxa"/>
              <w:right w:w="6" w:type="dxa"/>
            </w:tcMar>
          </w:tcPr>
          <w:p w14:paraId="3FD793E4" w14:textId="5713A552" w:rsidR="7AE28BE3" w:rsidRDefault="7AE28BE3" w:rsidP="7AE28BE3">
            <w:pPr>
              <w:jc w:val="center"/>
              <w:rPr>
                <w:color w:val="000000" w:themeColor="text1"/>
                <w:sz w:val="20"/>
                <w:szCs w:val="20"/>
              </w:rPr>
            </w:pPr>
            <w:r w:rsidRPr="7AE28BE3">
              <w:rPr>
                <w:color w:val="000000" w:themeColor="text1"/>
                <w:sz w:val="20"/>
                <w:szCs w:val="20"/>
              </w:rPr>
              <w:t>9.882</w:t>
            </w:r>
          </w:p>
        </w:tc>
        <w:tc>
          <w:tcPr>
            <w:tcW w:w="868" w:type="dxa"/>
            <w:tcMar>
              <w:top w:w="6" w:type="dxa"/>
              <w:left w:w="6" w:type="dxa"/>
              <w:bottom w:w="6" w:type="dxa"/>
              <w:right w:w="6" w:type="dxa"/>
            </w:tcMar>
          </w:tcPr>
          <w:p w14:paraId="7B66DB58" w14:textId="56C27F15" w:rsidR="7AE28BE3" w:rsidRDefault="7AE28BE3" w:rsidP="7AE28BE3">
            <w:pPr>
              <w:jc w:val="center"/>
              <w:rPr>
                <w:color w:val="000000" w:themeColor="text1"/>
                <w:sz w:val="20"/>
                <w:szCs w:val="20"/>
              </w:rPr>
            </w:pPr>
            <w:r w:rsidRPr="7AE28BE3">
              <w:rPr>
                <w:color w:val="000000" w:themeColor="text1"/>
                <w:sz w:val="20"/>
                <w:szCs w:val="20"/>
              </w:rPr>
              <w:t>0.002</w:t>
            </w:r>
          </w:p>
        </w:tc>
      </w:tr>
      <w:tr w:rsidR="7AE28BE3" w14:paraId="1F00A2B1" w14:textId="77777777" w:rsidTr="7AE28BE3">
        <w:trPr>
          <w:trHeight w:val="210"/>
          <w:jc w:val="center"/>
        </w:trPr>
        <w:tc>
          <w:tcPr>
            <w:tcW w:w="811" w:type="dxa"/>
            <w:vMerge/>
            <w:tcBorders>
              <w:left w:val="single" w:sz="0" w:space="0" w:color="FFFFFF" w:themeColor="background1"/>
              <w:right w:val="single" w:sz="0" w:space="0" w:color="FFFFFF" w:themeColor="background1"/>
            </w:tcBorders>
            <w:vAlign w:val="center"/>
          </w:tcPr>
          <w:p w14:paraId="28811646" w14:textId="77777777" w:rsidR="00EA1F6C" w:rsidRDefault="00EA1F6C"/>
        </w:tc>
        <w:tc>
          <w:tcPr>
            <w:tcW w:w="1638" w:type="dxa"/>
            <w:tcMar>
              <w:top w:w="6" w:type="dxa"/>
              <w:left w:w="6" w:type="dxa"/>
              <w:bottom w:w="6" w:type="dxa"/>
              <w:right w:w="6" w:type="dxa"/>
            </w:tcMar>
          </w:tcPr>
          <w:p w14:paraId="7ACD4F22" w14:textId="1DF40CB2" w:rsidR="7AE28BE3" w:rsidRDefault="7AE28BE3" w:rsidP="7AE28BE3">
            <w:pPr>
              <w:rPr>
                <w:color w:val="000000" w:themeColor="text1"/>
                <w:sz w:val="20"/>
                <w:szCs w:val="20"/>
                <w:lang w:val="es-ES"/>
              </w:rPr>
            </w:pPr>
            <w:r w:rsidRPr="7AE28BE3">
              <w:rPr>
                <w:color w:val="000000" w:themeColor="text1"/>
                <w:sz w:val="20"/>
                <w:szCs w:val="20"/>
                <w:lang w:val="es-ES"/>
              </w:rPr>
              <w:t>Within Groups</w:t>
            </w:r>
          </w:p>
        </w:tc>
        <w:tc>
          <w:tcPr>
            <w:tcW w:w="2098" w:type="dxa"/>
            <w:tcMar>
              <w:top w:w="6" w:type="dxa"/>
              <w:left w:w="6" w:type="dxa"/>
              <w:bottom w:w="6" w:type="dxa"/>
              <w:right w:w="6" w:type="dxa"/>
            </w:tcMar>
          </w:tcPr>
          <w:p w14:paraId="26CFFDEF" w14:textId="4E1D322E" w:rsidR="7AE28BE3" w:rsidRDefault="7AE28BE3" w:rsidP="7AE28BE3">
            <w:pPr>
              <w:jc w:val="center"/>
              <w:rPr>
                <w:color w:val="000000" w:themeColor="text1"/>
                <w:sz w:val="20"/>
                <w:szCs w:val="20"/>
              </w:rPr>
            </w:pPr>
            <w:r w:rsidRPr="7AE28BE3">
              <w:rPr>
                <w:color w:val="000000" w:themeColor="text1"/>
                <w:sz w:val="20"/>
                <w:szCs w:val="20"/>
              </w:rPr>
              <w:t>131.179</w:t>
            </w:r>
          </w:p>
        </w:tc>
        <w:tc>
          <w:tcPr>
            <w:tcW w:w="702" w:type="dxa"/>
            <w:tcMar>
              <w:top w:w="6" w:type="dxa"/>
              <w:left w:w="6" w:type="dxa"/>
              <w:bottom w:w="6" w:type="dxa"/>
              <w:right w:w="6" w:type="dxa"/>
            </w:tcMar>
          </w:tcPr>
          <w:p w14:paraId="65F12B67" w14:textId="536B9C2F" w:rsidR="7AE28BE3" w:rsidRDefault="7AE28BE3" w:rsidP="7AE28BE3">
            <w:pPr>
              <w:jc w:val="center"/>
              <w:rPr>
                <w:color w:val="000000" w:themeColor="text1"/>
                <w:sz w:val="20"/>
                <w:szCs w:val="20"/>
              </w:rPr>
            </w:pPr>
            <w:r w:rsidRPr="7AE28BE3">
              <w:rPr>
                <w:color w:val="000000" w:themeColor="text1"/>
                <w:sz w:val="20"/>
                <w:szCs w:val="20"/>
              </w:rPr>
              <w:t>106</w:t>
            </w:r>
          </w:p>
        </w:tc>
        <w:tc>
          <w:tcPr>
            <w:tcW w:w="1864" w:type="dxa"/>
            <w:tcMar>
              <w:top w:w="6" w:type="dxa"/>
              <w:left w:w="6" w:type="dxa"/>
              <w:bottom w:w="6" w:type="dxa"/>
              <w:right w:w="6" w:type="dxa"/>
            </w:tcMar>
          </w:tcPr>
          <w:p w14:paraId="3785F5F2" w14:textId="74B9B8E1" w:rsidR="7AE28BE3" w:rsidRDefault="7AE28BE3" w:rsidP="7AE28BE3">
            <w:pPr>
              <w:jc w:val="center"/>
              <w:rPr>
                <w:color w:val="000000" w:themeColor="text1"/>
                <w:sz w:val="20"/>
                <w:szCs w:val="20"/>
              </w:rPr>
            </w:pPr>
            <w:r w:rsidRPr="7AE28BE3">
              <w:rPr>
                <w:color w:val="000000" w:themeColor="text1"/>
                <w:sz w:val="20"/>
                <w:szCs w:val="20"/>
              </w:rPr>
              <w:t>1.238</w:t>
            </w:r>
          </w:p>
        </w:tc>
        <w:tc>
          <w:tcPr>
            <w:tcW w:w="850" w:type="dxa"/>
            <w:tcMar>
              <w:top w:w="6" w:type="dxa"/>
              <w:left w:w="6" w:type="dxa"/>
              <w:bottom w:w="6" w:type="dxa"/>
              <w:right w:w="6" w:type="dxa"/>
            </w:tcMar>
          </w:tcPr>
          <w:p w14:paraId="232EFA8E" w14:textId="5B382851" w:rsidR="7AE28BE3" w:rsidRDefault="7AE28BE3" w:rsidP="7AE28BE3">
            <w:pPr>
              <w:rPr>
                <w:sz w:val="20"/>
                <w:szCs w:val="20"/>
              </w:rPr>
            </w:pPr>
          </w:p>
        </w:tc>
        <w:tc>
          <w:tcPr>
            <w:tcW w:w="868" w:type="dxa"/>
            <w:tcMar>
              <w:top w:w="6" w:type="dxa"/>
              <w:left w:w="6" w:type="dxa"/>
              <w:bottom w:w="6" w:type="dxa"/>
              <w:right w:w="6" w:type="dxa"/>
            </w:tcMar>
          </w:tcPr>
          <w:p w14:paraId="0AD1E423" w14:textId="391E9645" w:rsidR="7AE28BE3" w:rsidRDefault="7AE28BE3" w:rsidP="7AE28BE3">
            <w:pPr>
              <w:rPr>
                <w:sz w:val="20"/>
                <w:szCs w:val="20"/>
              </w:rPr>
            </w:pPr>
          </w:p>
        </w:tc>
      </w:tr>
      <w:tr w:rsidR="7AE28BE3" w14:paraId="4877853F" w14:textId="77777777" w:rsidTr="7AE28BE3">
        <w:trPr>
          <w:trHeight w:val="210"/>
          <w:jc w:val="center"/>
        </w:trPr>
        <w:tc>
          <w:tcPr>
            <w:tcW w:w="811" w:type="dxa"/>
            <w:vMerge/>
            <w:tcBorders>
              <w:left w:val="single" w:sz="0" w:space="0" w:color="FFFFFF" w:themeColor="background1"/>
              <w:bottom w:val="single" w:sz="0" w:space="0" w:color="FFFFFF" w:themeColor="background1"/>
              <w:right w:val="single" w:sz="0" w:space="0" w:color="FFFFFF" w:themeColor="background1"/>
            </w:tcBorders>
            <w:vAlign w:val="center"/>
          </w:tcPr>
          <w:p w14:paraId="0A51613C" w14:textId="77777777" w:rsidR="00EA1F6C" w:rsidRDefault="00EA1F6C"/>
        </w:tc>
        <w:tc>
          <w:tcPr>
            <w:tcW w:w="1638" w:type="dxa"/>
            <w:tcMar>
              <w:top w:w="6" w:type="dxa"/>
              <w:left w:w="6" w:type="dxa"/>
              <w:bottom w:w="6" w:type="dxa"/>
              <w:right w:w="6" w:type="dxa"/>
            </w:tcMar>
          </w:tcPr>
          <w:p w14:paraId="5FEAFDD7" w14:textId="7E2EABA6" w:rsidR="7AE28BE3" w:rsidRDefault="7AE28BE3" w:rsidP="7AE28BE3">
            <w:pPr>
              <w:rPr>
                <w:color w:val="000000" w:themeColor="text1"/>
                <w:sz w:val="20"/>
                <w:szCs w:val="20"/>
              </w:rPr>
            </w:pPr>
            <w:r w:rsidRPr="7AE28BE3">
              <w:rPr>
                <w:color w:val="000000" w:themeColor="text1"/>
                <w:sz w:val="20"/>
                <w:szCs w:val="20"/>
              </w:rPr>
              <w:t>Total</w:t>
            </w:r>
          </w:p>
        </w:tc>
        <w:tc>
          <w:tcPr>
            <w:tcW w:w="2098" w:type="dxa"/>
            <w:tcMar>
              <w:top w:w="6" w:type="dxa"/>
              <w:left w:w="6" w:type="dxa"/>
              <w:bottom w:w="6" w:type="dxa"/>
              <w:right w:w="6" w:type="dxa"/>
            </w:tcMar>
          </w:tcPr>
          <w:p w14:paraId="5A846682" w14:textId="00544FB2" w:rsidR="7AE28BE3" w:rsidRDefault="7AE28BE3" w:rsidP="7AE28BE3">
            <w:pPr>
              <w:jc w:val="center"/>
              <w:rPr>
                <w:color w:val="000000" w:themeColor="text1"/>
                <w:sz w:val="20"/>
                <w:szCs w:val="20"/>
              </w:rPr>
            </w:pPr>
            <w:r w:rsidRPr="7AE28BE3">
              <w:rPr>
                <w:color w:val="000000" w:themeColor="text1"/>
                <w:sz w:val="20"/>
                <w:szCs w:val="20"/>
              </w:rPr>
              <w:t>143.407</w:t>
            </w:r>
          </w:p>
        </w:tc>
        <w:tc>
          <w:tcPr>
            <w:tcW w:w="702" w:type="dxa"/>
            <w:tcMar>
              <w:top w:w="6" w:type="dxa"/>
              <w:left w:w="6" w:type="dxa"/>
              <w:bottom w:w="6" w:type="dxa"/>
              <w:right w:w="6" w:type="dxa"/>
            </w:tcMar>
          </w:tcPr>
          <w:p w14:paraId="37493E7C" w14:textId="19B73EC4" w:rsidR="7AE28BE3" w:rsidRDefault="7AE28BE3" w:rsidP="7AE28BE3">
            <w:pPr>
              <w:jc w:val="center"/>
              <w:rPr>
                <w:color w:val="000000" w:themeColor="text1"/>
                <w:sz w:val="20"/>
                <w:szCs w:val="20"/>
              </w:rPr>
            </w:pPr>
            <w:r w:rsidRPr="7AE28BE3">
              <w:rPr>
                <w:color w:val="000000" w:themeColor="text1"/>
                <w:sz w:val="20"/>
                <w:szCs w:val="20"/>
              </w:rPr>
              <w:t>107</w:t>
            </w:r>
          </w:p>
        </w:tc>
        <w:tc>
          <w:tcPr>
            <w:tcW w:w="1864" w:type="dxa"/>
            <w:tcMar>
              <w:top w:w="6" w:type="dxa"/>
              <w:left w:w="6" w:type="dxa"/>
              <w:bottom w:w="6" w:type="dxa"/>
              <w:right w:w="6" w:type="dxa"/>
            </w:tcMar>
          </w:tcPr>
          <w:p w14:paraId="0C804359" w14:textId="32234721" w:rsidR="7AE28BE3" w:rsidRDefault="7AE28BE3" w:rsidP="7AE28BE3">
            <w:pPr>
              <w:rPr>
                <w:sz w:val="20"/>
                <w:szCs w:val="20"/>
              </w:rPr>
            </w:pPr>
          </w:p>
        </w:tc>
        <w:tc>
          <w:tcPr>
            <w:tcW w:w="850" w:type="dxa"/>
            <w:tcMar>
              <w:top w:w="6" w:type="dxa"/>
              <w:left w:w="6" w:type="dxa"/>
              <w:bottom w:w="6" w:type="dxa"/>
              <w:right w:w="6" w:type="dxa"/>
            </w:tcMar>
          </w:tcPr>
          <w:p w14:paraId="2F142036" w14:textId="3CD0ABCC" w:rsidR="7AE28BE3" w:rsidRDefault="7AE28BE3" w:rsidP="7AE28BE3">
            <w:pPr>
              <w:rPr>
                <w:sz w:val="20"/>
                <w:szCs w:val="20"/>
              </w:rPr>
            </w:pPr>
          </w:p>
        </w:tc>
        <w:tc>
          <w:tcPr>
            <w:tcW w:w="868" w:type="dxa"/>
            <w:tcMar>
              <w:top w:w="6" w:type="dxa"/>
              <w:left w:w="6" w:type="dxa"/>
              <w:bottom w:w="6" w:type="dxa"/>
              <w:right w:w="6" w:type="dxa"/>
            </w:tcMar>
          </w:tcPr>
          <w:p w14:paraId="0ACC1598" w14:textId="50810D51" w:rsidR="7AE28BE3" w:rsidRDefault="7AE28BE3" w:rsidP="7AE28BE3">
            <w:pPr>
              <w:rPr>
                <w:sz w:val="20"/>
                <w:szCs w:val="20"/>
              </w:rPr>
            </w:pPr>
          </w:p>
        </w:tc>
      </w:tr>
      <w:tr w:rsidR="7AE28BE3" w14:paraId="420E0474" w14:textId="77777777" w:rsidTr="7AE28BE3">
        <w:trPr>
          <w:trHeight w:val="210"/>
          <w:jc w:val="center"/>
        </w:trPr>
        <w:tc>
          <w:tcPr>
            <w:tcW w:w="811" w:type="dxa"/>
            <w:vMerge w:val="restart"/>
            <w:tcMar>
              <w:top w:w="6" w:type="dxa"/>
              <w:left w:w="6" w:type="dxa"/>
              <w:bottom w:w="6" w:type="dxa"/>
              <w:right w:w="6" w:type="dxa"/>
            </w:tcMar>
          </w:tcPr>
          <w:p w14:paraId="5965F4FF" w14:textId="0BD3F705" w:rsidR="7AE28BE3" w:rsidRDefault="7AE28BE3" w:rsidP="7AE28BE3">
            <w:pPr>
              <w:jc w:val="center"/>
              <w:rPr>
                <w:color w:val="000000" w:themeColor="text1"/>
                <w:sz w:val="20"/>
                <w:szCs w:val="20"/>
              </w:rPr>
            </w:pPr>
            <w:r w:rsidRPr="7AE28BE3">
              <w:rPr>
                <w:color w:val="000000" w:themeColor="text1"/>
                <w:sz w:val="20"/>
                <w:szCs w:val="20"/>
              </w:rPr>
              <w:lastRenderedPageBreak/>
              <w:t>EQD8</w:t>
            </w:r>
          </w:p>
        </w:tc>
        <w:tc>
          <w:tcPr>
            <w:tcW w:w="1638" w:type="dxa"/>
            <w:tcMar>
              <w:top w:w="6" w:type="dxa"/>
              <w:left w:w="6" w:type="dxa"/>
              <w:bottom w:w="6" w:type="dxa"/>
              <w:right w:w="6" w:type="dxa"/>
            </w:tcMar>
          </w:tcPr>
          <w:p w14:paraId="6A4D8654" w14:textId="283D3057" w:rsidR="7AE28BE3" w:rsidRDefault="7AE28BE3" w:rsidP="7AE28BE3">
            <w:pPr>
              <w:rPr>
                <w:color w:val="000000" w:themeColor="text1"/>
                <w:sz w:val="20"/>
                <w:szCs w:val="20"/>
                <w:lang w:val="es-ES"/>
              </w:rPr>
            </w:pPr>
            <w:r w:rsidRPr="7AE28BE3">
              <w:rPr>
                <w:color w:val="000000" w:themeColor="text1"/>
                <w:sz w:val="20"/>
                <w:szCs w:val="20"/>
                <w:lang w:val="es-ES"/>
              </w:rPr>
              <w:t>Between Groups</w:t>
            </w:r>
          </w:p>
        </w:tc>
        <w:tc>
          <w:tcPr>
            <w:tcW w:w="2098" w:type="dxa"/>
            <w:tcMar>
              <w:top w:w="6" w:type="dxa"/>
              <w:left w:w="6" w:type="dxa"/>
              <w:bottom w:w="6" w:type="dxa"/>
              <w:right w:w="6" w:type="dxa"/>
            </w:tcMar>
          </w:tcPr>
          <w:p w14:paraId="35AA9580" w14:textId="704E31BD" w:rsidR="7AE28BE3" w:rsidRDefault="7AE28BE3" w:rsidP="7AE28BE3">
            <w:pPr>
              <w:jc w:val="center"/>
              <w:rPr>
                <w:color w:val="000000" w:themeColor="text1"/>
                <w:sz w:val="20"/>
                <w:szCs w:val="20"/>
              </w:rPr>
            </w:pPr>
            <w:r w:rsidRPr="7AE28BE3">
              <w:rPr>
                <w:color w:val="000000" w:themeColor="text1"/>
                <w:sz w:val="20"/>
                <w:szCs w:val="20"/>
              </w:rPr>
              <w:t>13.215</w:t>
            </w:r>
          </w:p>
        </w:tc>
        <w:tc>
          <w:tcPr>
            <w:tcW w:w="702" w:type="dxa"/>
            <w:tcMar>
              <w:top w:w="6" w:type="dxa"/>
              <w:left w:w="6" w:type="dxa"/>
              <w:bottom w:w="6" w:type="dxa"/>
              <w:right w:w="6" w:type="dxa"/>
            </w:tcMar>
          </w:tcPr>
          <w:p w14:paraId="202A25AF" w14:textId="2AC02113" w:rsidR="7AE28BE3" w:rsidRDefault="7AE28BE3" w:rsidP="7AE28BE3">
            <w:pPr>
              <w:jc w:val="center"/>
              <w:rPr>
                <w:color w:val="000000" w:themeColor="text1"/>
                <w:sz w:val="20"/>
                <w:szCs w:val="20"/>
              </w:rPr>
            </w:pPr>
            <w:r w:rsidRPr="7AE28BE3">
              <w:rPr>
                <w:color w:val="000000" w:themeColor="text1"/>
                <w:sz w:val="20"/>
                <w:szCs w:val="20"/>
              </w:rPr>
              <w:t>1</w:t>
            </w:r>
          </w:p>
        </w:tc>
        <w:tc>
          <w:tcPr>
            <w:tcW w:w="1864" w:type="dxa"/>
            <w:tcMar>
              <w:top w:w="6" w:type="dxa"/>
              <w:left w:w="6" w:type="dxa"/>
              <w:bottom w:w="6" w:type="dxa"/>
              <w:right w:w="6" w:type="dxa"/>
            </w:tcMar>
          </w:tcPr>
          <w:p w14:paraId="092DEEFB" w14:textId="507D74AE" w:rsidR="7AE28BE3" w:rsidRDefault="7AE28BE3" w:rsidP="7AE28BE3">
            <w:pPr>
              <w:jc w:val="center"/>
              <w:rPr>
                <w:color w:val="000000" w:themeColor="text1"/>
                <w:sz w:val="20"/>
                <w:szCs w:val="20"/>
              </w:rPr>
            </w:pPr>
            <w:r w:rsidRPr="7AE28BE3">
              <w:rPr>
                <w:color w:val="000000" w:themeColor="text1"/>
                <w:sz w:val="20"/>
                <w:szCs w:val="20"/>
              </w:rPr>
              <w:t>13.215</w:t>
            </w:r>
          </w:p>
        </w:tc>
        <w:tc>
          <w:tcPr>
            <w:tcW w:w="850" w:type="dxa"/>
            <w:tcMar>
              <w:top w:w="6" w:type="dxa"/>
              <w:left w:w="6" w:type="dxa"/>
              <w:bottom w:w="6" w:type="dxa"/>
              <w:right w:w="6" w:type="dxa"/>
            </w:tcMar>
          </w:tcPr>
          <w:p w14:paraId="42677E7C" w14:textId="66A39309" w:rsidR="7AE28BE3" w:rsidRDefault="7AE28BE3" w:rsidP="7AE28BE3">
            <w:pPr>
              <w:jc w:val="center"/>
              <w:rPr>
                <w:color w:val="000000" w:themeColor="text1"/>
                <w:sz w:val="20"/>
                <w:szCs w:val="20"/>
              </w:rPr>
            </w:pPr>
            <w:r w:rsidRPr="7AE28BE3">
              <w:rPr>
                <w:color w:val="000000" w:themeColor="text1"/>
                <w:sz w:val="20"/>
                <w:szCs w:val="20"/>
              </w:rPr>
              <w:t>7.795</w:t>
            </w:r>
          </w:p>
        </w:tc>
        <w:tc>
          <w:tcPr>
            <w:tcW w:w="868" w:type="dxa"/>
            <w:tcMar>
              <w:top w:w="6" w:type="dxa"/>
              <w:left w:w="6" w:type="dxa"/>
              <w:bottom w:w="6" w:type="dxa"/>
              <w:right w:w="6" w:type="dxa"/>
            </w:tcMar>
          </w:tcPr>
          <w:p w14:paraId="2E3E836B" w14:textId="3B0EA029" w:rsidR="7AE28BE3" w:rsidRDefault="7AE28BE3" w:rsidP="7AE28BE3">
            <w:pPr>
              <w:jc w:val="center"/>
              <w:rPr>
                <w:color w:val="000000" w:themeColor="text1"/>
                <w:sz w:val="20"/>
                <w:szCs w:val="20"/>
              </w:rPr>
            </w:pPr>
            <w:r w:rsidRPr="7AE28BE3">
              <w:rPr>
                <w:color w:val="000000" w:themeColor="text1"/>
                <w:sz w:val="20"/>
                <w:szCs w:val="20"/>
              </w:rPr>
              <w:t>0.006</w:t>
            </w:r>
          </w:p>
        </w:tc>
      </w:tr>
      <w:tr w:rsidR="7AE28BE3" w14:paraId="580FEDEB" w14:textId="77777777" w:rsidTr="7AE28BE3">
        <w:trPr>
          <w:trHeight w:val="210"/>
          <w:jc w:val="center"/>
        </w:trPr>
        <w:tc>
          <w:tcPr>
            <w:tcW w:w="811" w:type="dxa"/>
            <w:vMerge/>
            <w:tcBorders>
              <w:left w:val="single" w:sz="0" w:space="0" w:color="FFFFFF" w:themeColor="background1"/>
              <w:right w:val="single" w:sz="0" w:space="0" w:color="FFFFFF" w:themeColor="background1"/>
            </w:tcBorders>
            <w:vAlign w:val="center"/>
          </w:tcPr>
          <w:p w14:paraId="20E7DD41" w14:textId="77777777" w:rsidR="00EA1F6C" w:rsidRDefault="00EA1F6C"/>
        </w:tc>
        <w:tc>
          <w:tcPr>
            <w:tcW w:w="1638" w:type="dxa"/>
            <w:tcMar>
              <w:top w:w="6" w:type="dxa"/>
              <w:left w:w="6" w:type="dxa"/>
              <w:bottom w:w="6" w:type="dxa"/>
              <w:right w:w="6" w:type="dxa"/>
            </w:tcMar>
          </w:tcPr>
          <w:p w14:paraId="6A7ED9A8" w14:textId="2FD02533" w:rsidR="7AE28BE3" w:rsidRDefault="7AE28BE3" w:rsidP="7AE28BE3">
            <w:pPr>
              <w:rPr>
                <w:color w:val="000000" w:themeColor="text1"/>
                <w:sz w:val="20"/>
                <w:szCs w:val="20"/>
                <w:lang w:val="es-ES"/>
              </w:rPr>
            </w:pPr>
            <w:r w:rsidRPr="7AE28BE3">
              <w:rPr>
                <w:color w:val="000000" w:themeColor="text1"/>
                <w:sz w:val="20"/>
                <w:szCs w:val="20"/>
                <w:lang w:val="es-ES"/>
              </w:rPr>
              <w:t>Within Groups</w:t>
            </w:r>
          </w:p>
        </w:tc>
        <w:tc>
          <w:tcPr>
            <w:tcW w:w="2098" w:type="dxa"/>
            <w:tcMar>
              <w:top w:w="6" w:type="dxa"/>
              <w:left w:w="6" w:type="dxa"/>
              <w:bottom w:w="6" w:type="dxa"/>
              <w:right w:w="6" w:type="dxa"/>
            </w:tcMar>
          </w:tcPr>
          <w:p w14:paraId="19D6D6A9" w14:textId="0AE35670" w:rsidR="7AE28BE3" w:rsidRDefault="7AE28BE3" w:rsidP="7AE28BE3">
            <w:pPr>
              <w:jc w:val="center"/>
              <w:rPr>
                <w:color w:val="000000" w:themeColor="text1"/>
                <w:sz w:val="20"/>
                <w:szCs w:val="20"/>
              </w:rPr>
            </w:pPr>
            <w:r w:rsidRPr="7AE28BE3">
              <w:rPr>
                <w:color w:val="000000" w:themeColor="text1"/>
                <w:sz w:val="20"/>
                <w:szCs w:val="20"/>
              </w:rPr>
              <w:t>179.702</w:t>
            </w:r>
          </w:p>
        </w:tc>
        <w:tc>
          <w:tcPr>
            <w:tcW w:w="702" w:type="dxa"/>
            <w:tcMar>
              <w:top w:w="6" w:type="dxa"/>
              <w:left w:w="6" w:type="dxa"/>
              <w:bottom w:w="6" w:type="dxa"/>
              <w:right w:w="6" w:type="dxa"/>
            </w:tcMar>
          </w:tcPr>
          <w:p w14:paraId="3EC0FE1C" w14:textId="24C80CD4" w:rsidR="7AE28BE3" w:rsidRDefault="7AE28BE3" w:rsidP="7AE28BE3">
            <w:pPr>
              <w:jc w:val="center"/>
              <w:rPr>
                <w:color w:val="000000" w:themeColor="text1"/>
                <w:sz w:val="20"/>
                <w:szCs w:val="20"/>
              </w:rPr>
            </w:pPr>
            <w:r w:rsidRPr="7AE28BE3">
              <w:rPr>
                <w:color w:val="000000" w:themeColor="text1"/>
                <w:sz w:val="20"/>
                <w:szCs w:val="20"/>
              </w:rPr>
              <w:t>106</w:t>
            </w:r>
          </w:p>
        </w:tc>
        <w:tc>
          <w:tcPr>
            <w:tcW w:w="1864" w:type="dxa"/>
            <w:tcMar>
              <w:top w:w="6" w:type="dxa"/>
              <w:left w:w="6" w:type="dxa"/>
              <w:bottom w:w="6" w:type="dxa"/>
              <w:right w:w="6" w:type="dxa"/>
            </w:tcMar>
          </w:tcPr>
          <w:p w14:paraId="0AACB61F" w14:textId="3663740E" w:rsidR="7AE28BE3" w:rsidRDefault="7AE28BE3" w:rsidP="7AE28BE3">
            <w:pPr>
              <w:jc w:val="center"/>
              <w:rPr>
                <w:color w:val="000000" w:themeColor="text1"/>
                <w:sz w:val="20"/>
                <w:szCs w:val="20"/>
              </w:rPr>
            </w:pPr>
            <w:r w:rsidRPr="7AE28BE3">
              <w:rPr>
                <w:color w:val="000000" w:themeColor="text1"/>
                <w:sz w:val="20"/>
                <w:szCs w:val="20"/>
              </w:rPr>
              <w:t>1.695</w:t>
            </w:r>
          </w:p>
        </w:tc>
        <w:tc>
          <w:tcPr>
            <w:tcW w:w="850" w:type="dxa"/>
            <w:tcMar>
              <w:top w:w="6" w:type="dxa"/>
              <w:left w:w="6" w:type="dxa"/>
              <w:bottom w:w="6" w:type="dxa"/>
              <w:right w:w="6" w:type="dxa"/>
            </w:tcMar>
          </w:tcPr>
          <w:p w14:paraId="23A14168" w14:textId="68B2A6CD" w:rsidR="7AE28BE3" w:rsidRDefault="7AE28BE3" w:rsidP="7AE28BE3">
            <w:pPr>
              <w:rPr>
                <w:sz w:val="20"/>
                <w:szCs w:val="20"/>
              </w:rPr>
            </w:pPr>
          </w:p>
        </w:tc>
        <w:tc>
          <w:tcPr>
            <w:tcW w:w="868" w:type="dxa"/>
            <w:tcMar>
              <w:top w:w="6" w:type="dxa"/>
              <w:left w:w="6" w:type="dxa"/>
              <w:bottom w:w="6" w:type="dxa"/>
              <w:right w:w="6" w:type="dxa"/>
            </w:tcMar>
          </w:tcPr>
          <w:p w14:paraId="726A72B2" w14:textId="79A6564A" w:rsidR="7AE28BE3" w:rsidRDefault="7AE28BE3" w:rsidP="7AE28BE3">
            <w:pPr>
              <w:rPr>
                <w:sz w:val="20"/>
                <w:szCs w:val="20"/>
              </w:rPr>
            </w:pPr>
          </w:p>
        </w:tc>
      </w:tr>
      <w:tr w:rsidR="7AE28BE3" w14:paraId="6C406CD5" w14:textId="77777777" w:rsidTr="7AE28BE3">
        <w:trPr>
          <w:trHeight w:val="210"/>
          <w:jc w:val="center"/>
        </w:trPr>
        <w:tc>
          <w:tcPr>
            <w:tcW w:w="811" w:type="dxa"/>
            <w:vMerge/>
            <w:tcBorders>
              <w:left w:val="single" w:sz="0" w:space="0" w:color="FFFFFF" w:themeColor="background1"/>
              <w:bottom w:val="single" w:sz="0" w:space="0" w:color="FFFFFF" w:themeColor="background1"/>
              <w:right w:val="single" w:sz="0" w:space="0" w:color="FFFFFF" w:themeColor="background1"/>
            </w:tcBorders>
            <w:vAlign w:val="center"/>
          </w:tcPr>
          <w:p w14:paraId="0D56C929" w14:textId="77777777" w:rsidR="00EA1F6C" w:rsidRDefault="00EA1F6C"/>
        </w:tc>
        <w:tc>
          <w:tcPr>
            <w:tcW w:w="1638" w:type="dxa"/>
            <w:tcMar>
              <w:top w:w="6" w:type="dxa"/>
              <w:left w:w="6" w:type="dxa"/>
              <w:bottom w:w="6" w:type="dxa"/>
              <w:right w:w="6" w:type="dxa"/>
            </w:tcMar>
          </w:tcPr>
          <w:p w14:paraId="6E5DDAD5" w14:textId="2529E833" w:rsidR="7AE28BE3" w:rsidRDefault="7AE28BE3" w:rsidP="7AE28BE3">
            <w:pPr>
              <w:rPr>
                <w:color w:val="000000" w:themeColor="text1"/>
                <w:sz w:val="20"/>
                <w:szCs w:val="20"/>
              </w:rPr>
            </w:pPr>
            <w:r w:rsidRPr="7AE28BE3">
              <w:rPr>
                <w:color w:val="000000" w:themeColor="text1"/>
                <w:sz w:val="20"/>
                <w:szCs w:val="20"/>
              </w:rPr>
              <w:t>Total</w:t>
            </w:r>
          </w:p>
        </w:tc>
        <w:tc>
          <w:tcPr>
            <w:tcW w:w="2098" w:type="dxa"/>
            <w:tcMar>
              <w:top w:w="6" w:type="dxa"/>
              <w:left w:w="6" w:type="dxa"/>
              <w:bottom w:w="6" w:type="dxa"/>
              <w:right w:w="6" w:type="dxa"/>
            </w:tcMar>
          </w:tcPr>
          <w:p w14:paraId="2197EAF3" w14:textId="5B70477B" w:rsidR="7AE28BE3" w:rsidRDefault="7AE28BE3" w:rsidP="7AE28BE3">
            <w:pPr>
              <w:jc w:val="center"/>
              <w:rPr>
                <w:color w:val="000000" w:themeColor="text1"/>
                <w:sz w:val="20"/>
                <w:szCs w:val="20"/>
              </w:rPr>
            </w:pPr>
            <w:r w:rsidRPr="7AE28BE3">
              <w:rPr>
                <w:color w:val="000000" w:themeColor="text1"/>
                <w:sz w:val="20"/>
                <w:szCs w:val="20"/>
              </w:rPr>
              <w:t>192.917</w:t>
            </w:r>
          </w:p>
        </w:tc>
        <w:tc>
          <w:tcPr>
            <w:tcW w:w="702" w:type="dxa"/>
            <w:tcMar>
              <w:top w:w="6" w:type="dxa"/>
              <w:left w:w="6" w:type="dxa"/>
              <w:bottom w:w="6" w:type="dxa"/>
              <w:right w:w="6" w:type="dxa"/>
            </w:tcMar>
          </w:tcPr>
          <w:p w14:paraId="7F9B91D2" w14:textId="311A0337" w:rsidR="7AE28BE3" w:rsidRDefault="7AE28BE3" w:rsidP="7AE28BE3">
            <w:pPr>
              <w:jc w:val="center"/>
              <w:rPr>
                <w:color w:val="000000" w:themeColor="text1"/>
                <w:sz w:val="20"/>
                <w:szCs w:val="20"/>
              </w:rPr>
            </w:pPr>
            <w:r w:rsidRPr="7AE28BE3">
              <w:rPr>
                <w:color w:val="000000" w:themeColor="text1"/>
                <w:sz w:val="20"/>
                <w:szCs w:val="20"/>
              </w:rPr>
              <w:t>107</w:t>
            </w:r>
          </w:p>
        </w:tc>
        <w:tc>
          <w:tcPr>
            <w:tcW w:w="1864" w:type="dxa"/>
            <w:tcMar>
              <w:top w:w="6" w:type="dxa"/>
              <w:left w:w="6" w:type="dxa"/>
              <w:bottom w:w="6" w:type="dxa"/>
              <w:right w:w="6" w:type="dxa"/>
            </w:tcMar>
          </w:tcPr>
          <w:p w14:paraId="494D0E76" w14:textId="0E50E0B4" w:rsidR="7AE28BE3" w:rsidRDefault="7AE28BE3" w:rsidP="7AE28BE3">
            <w:pPr>
              <w:rPr>
                <w:sz w:val="20"/>
                <w:szCs w:val="20"/>
              </w:rPr>
            </w:pPr>
          </w:p>
        </w:tc>
        <w:tc>
          <w:tcPr>
            <w:tcW w:w="850" w:type="dxa"/>
            <w:tcMar>
              <w:top w:w="6" w:type="dxa"/>
              <w:left w:w="6" w:type="dxa"/>
              <w:bottom w:w="6" w:type="dxa"/>
              <w:right w:w="6" w:type="dxa"/>
            </w:tcMar>
          </w:tcPr>
          <w:p w14:paraId="68EC6E80" w14:textId="30333978" w:rsidR="7AE28BE3" w:rsidRDefault="7AE28BE3" w:rsidP="7AE28BE3">
            <w:pPr>
              <w:rPr>
                <w:sz w:val="20"/>
                <w:szCs w:val="20"/>
              </w:rPr>
            </w:pPr>
          </w:p>
        </w:tc>
        <w:tc>
          <w:tcPr>
            <w:tcW w:w="868" w:type="dxa"/>
            <w:tcMar>
              <w:top w:w="6" w:type="dxa"/>
              <w:left w:w="6" w:type="dxa"/>
              <w:bottom w:w="6" w:type="dxa"/>
              <w:right w:w="6" w:type="dxa"/>
            </w:tcMar>
          </w:tcPr>
          <w:p w14:paraId="0C070FCF" w14:textId="050EEC66" w:rsidR="7AE28BE3" w:rsidRDefault="7AE28BE3" w:rsidP="7AE28BE3">
            <w:pPr>
              <w:rPr>
                <w:sz w:val="20"/>
                <w:szCs w:val="20"/>
              </w:rPr>
            </w:pPr>
          </w:p>
        </w:tc>
      </w:tr>
      <w:tr w:rsidR="7AE28BE3" w14:paraId="0989E12B" w14:textId="77777777" w:rsidTr="7AE28BE3">
        <w:trPr>
          <w:trHeight w:val="210"/>
          <w:jc w:val="center"/>
        </w:trPr>
        <w:tc>
          <w:tcPr>
            <w:tcW w:w="811" w:type="dxa"/>
            <w:vMerge w:val="restart"/>
            <w:tcMar>
              <w:top w:w="6" w:type="dxa"/>
              <w:left w:w="6" w:type="dxa"/>
              <w:bottom w:w="6" w:type="dxa"/>
              <w:right w:w="6" w:type="dxa"/>
            </w:tcMar>
          </w:tcPr>
          <w:p w14:paraId="69A87813" w14:textId="14434436" w:rsidR="7AE28BE3" w:rsidRDefault="7AE28BE3" w:rsidP="7AE28BE3">
            <w:pPr>
              <w:jc w:val="center"/>
              <w:rPr>
                <w:color w:val="000000" w:themeColor="text1"/>
                <w:sz w:val="20"/>
                <w:szCs w:val="20"/>
              </w:rPr>
            </w:pPr>
            <w:r w:rsidRPr="7AE28BE3">
              <w:rPr>
                <w:color w:val="000000" w:themeColor="text1"/>
                <w:sz w:val="20"/>
                <w:szCs w:val="20"/>
              </w:rPr>
              <w:t>EQD9</w:t>
            </w:r>
          </w:p>
        </w:tc>
        <w:tc>
          <w:tcPr>
            <w:tcW w:w="1638" w:type="dxa"/>
            <w:tcMar>
              <w:top w:w="6" w:type="dxa"/>
              <w:left w:w="6" w:type="dxa"/>
              <w:bottom w:w="6" w:type="dxa"/>
              <w:right w:w="6" w:type="dxa"/>
            </w:tcMar>
          </w:tcPr>
          <w:p w14:paraId="57DB572B" w14:textId="257F9BBF" w:rsidR="7AE28BE3" w:rsidRDefault="7AE28BE3" w:rsidP="7AE28BE3">
            <w:pPr>
              <w:rPr>
                <w:color w:val="000000" w:themeColor="text1"/>
                <w:sz w:val="20"/>
                <w:szCs w:val="20"/>
                <w:lang w:val="es-ES"/>
              </w:rPr>
            </w:pPr>
            <w:r w:rsidRPr="7AE28BE3">
              <w:rPr>
                <w:color w:val="000000" w:themeColor="text1"/>
                <w:sz w:val="20"/>
                <w:szCs w:val="20"/>
                <w:lang w:val="es-ES"/>
              </w:rPr>
              <w:t>Between Groups</w:t>
            </w:r>
          </w:p>
        </w:tc>
        <w:tc>
          <w:tcPr>
            <w:tcW w:w="2098" w:type="dxa"/>
            <w:tcMar>
              <w:top w:w="6" w:type="dxa"/>
              <w:left w:w="6" w:type="dxa"/>
              <w:bottom w:w="6" w:type="dxa"/>
              <w:right w:w="6" w:type="dxa"/>
            </w:tcMar>
          </w:tcPr>
          <w:p w14:paraId="3BAC360C" w14:textId="3DCB7FD4" w:rsidR="7AE28BE3" w:rsidRDefault="7AE28BE3" w:rsidP="7AE28BE3">
            <w:pPr>
              <w:jc w:val="center"/>
              <w:rPr>
                <w:color w:val="000000" w:themeColor="text1"/>
                <w:sz w:val="20"/>
                <w:szCs w:val="20"/>
              </w:rPr>
            </w:pPr>
            <w:r w:rsidRPr="7AE28BE3">
              <w:rPr>
                <w:color w:val="000000" w:themeColor="text1"/>
                <w:sz w:val="20"/>
                <w:szCs w:val="20"/>
              </w:rPr>
              <w:t>7.246</w:t>
            </w:r>
          </w:p>
        </w:tc>
        <w:tc>
          <w:tcPr>
            <w:tcW w:w="702" w:type="dxa"/>
            <w:tcMar>
              <w:top w:w="6" w:type="dxa"/>
              <w:left w:w="6" w:type="dxa"/>
              <w:bottom w:w="6" w:type="dxa"/>
              <w:right w:w="6" w:type="dxa"/>
            </w:tcMar>
          </w:tcPr>
          <w:p w14:paraId="3A0227BA" w14:textId="1DBD64D2" w:rsidR="7AE28BE3" w:rsidRDefault="7AE28BE3" w:rsidP="7AE28BE3">
            <w:pPr>
              <w:jc w:val="center"/>
              <w:rPr>
                <w:color w:val="000000" w:themeColor="text1"/>
                <w:sz w:val="20"/>
                <w:szCs w:val="20"/>
              </w:rPr>
            </w:pPr>
            <w:r w:rsidRPr="7AE28BE3">
              <w:rPr>
                <w:color w:val="000000" w:themeColor="text1"/>
                <w:sz w:val="20"/>
                <w:szCs w:val="20"/>
              </w:rPr>
              <w:t>1</w:t>
            </w:r>
          </w:p>
        </w:tc>
        <w:tc>
          <w:tcPr>
            <w:tcW w:w="1864" w:type="dxa"/>
            <w:tcMar>
              <w:top w:w="6" w:type="dxa"/>
              <w:left w:w="6" w:type="dxa"/>
              <w:bottom w:w="6" w:type="dxa"/>
              <w:right w:w="6" w:type="dxa"/>
            </w:tcMar>
          </w:tcPr>
          <w:p w14:paraId="39FEED4A" w14:textId="501F3D55" w:rsidR="7AE28BE3" w:rsidRDefault="7AE28BE3" w:rsidP="7AE28BE3">
            <w:pPr>
              <w:jc w:val="center"/>
              <w:rPr>
                <w:color w:val="000000" w:themeColor="text1"/>
                <w:sz w:val="20"/>
                <w:szCs w:val="20"/>
              </w:rPr>
            </w:pPr>
            <w:r w:rsidRPr="7AE28BE3">
              <w:rPr>
                <w:color w:val="000000" w:themeColor="text1"/>
                <w:sz w:val="20"/>
                <w:szCs w:val="20"/>
              </w:rPr>
              <w:t>7.246</w:t>
            </w:r>
          </w:p>
        </w:tc>
        <w:tc>
          <w:tcPr>
            <w:tcW w:w="850" w:type="dxa"/>
            <w:tcMar>
              <w:top w:w="6" w:type="dxa"/>
              <w:left w:w="6" w:type="dxa"/>
              <w:bottom w:w="6" w:type="dxa"/>
              <w:right w:w="6" w:type="dxa"/>
            </w:tcMar>
          </w:tcPr>
          <w:p w14:paraId="48309795" w14:textId="73B28D05" w:rsidR="7AE28BE3" w:rsidRDefault="7AE28BE3" w:rsidP="7AE28BE3">
            <w:pPr>
              <w:jc w:val="center"/>
              <w:rPr>
                <w:color w:val="000000" w:themeColor="text1"/>
                <w:sz w:val="20"/>
                <w:szCs w:val="20"/>
              </w:rPr>
            </w:pPr>
            <w:r w:rsidRPr="7AE28BE3">
              <w:rPr>
                <w:color w:val="000000" w:themeColor="text1"/>
                <w:sz w:val="20"/>
                <w:szCs w:val="20"/>
              </w:rPr>
              <w:t>6.309</w:t>
            </w:r>
          </w:p>
        </w:tc>
        <w:tc>
          <w:tcPr>
            <w:tcW w:w="868" w:type="dxa"/>
            <w:tcMar>
              <w:top w:w="6" w:type="dxa"/>
              <w:left w:w="6" w:type="dxa"/>
              <w:bottom w:w="6" w:type="dxa"/>
              <w:right w:w="6" w:type="dxa"/>
            </w:tcMar>
          </w:tcPr>
          <w:p w14:paraId="4FE5776E" w14:textId="2ECB2FFA" w:rsidR="7AE28BE3" w:rsidRDefault="7AE28BE3" w:rsidP="7AE28BE3">
            <w:pPr>
              <w:jc w:val="center"/>
              <w:rPr>
                <w:color w:val="000000" w:themeColor="text1"/>
                <w:sz w:val="20"/>
                <w:szCs w:val="20"/>
              </w:rPr>
            </w:pPr>
            <w:r w:rsidRPr="7AE28BE3">
              <w:rPr>
                <w:color w:val="000000" w:themeColor="text1"/>
                <w:sz w:val="20"/>
                <w:szCs w:val="20"/>
              </w:rPr>
              <w:t>0.014</w:t>
            </w:r>
          </w:p>
        </w:tc>
      </w:tr>
      <w:tr w:rsidR="7AE28BE3" w14:paraId="224F2723" w14:textId="77777777" w:rsidTr="7AE28BE3">
        <w:trPr>
          <w:trHeight w:val="210"/>
          <w:jc w:val="center"/>
        </w:trPr>
        <w:tc>
          <w:tcPr>
            <w:tcW w:w="811" w:type="dxa"/>
            <w:vMerge/>
            <w:tcBorders>
              <w:left w:val="single" w:sz="0" w:space="0" w:color="FFFFFF" w:themeColor="background1"/>
              <w:right w:val="single" w:sz="0" w:space="0" w:color="FFFFFF" w:themeColor="background1"/>
            </w:tcBorders>
            <w:vAlign w:val="center"/>
          </w:tcPr>
          <w:p w14:paraId="347A4E95" w14:textId="77777777" w:rsidR="00EA1F6C" w:rsidRDefault="00EA1F6C"/>
        </w:tc>
        <w:tc>
          <w:tcPr>
            <w:tcW w:w="1638" w:type="dxa"/>
            <w:tcMar>
              <w:top w:w="6" w:type="dxa"/>
              <w:left w:w="6" w:type="dxa"/>
              <w:bottom w:w="6" w:type="dxa"/>
              <w:right w:w="6" w:type="dxa"/>
            </w:tcMar>
          </w:tcPr>
          <w:p w14:paraId="68B3AE14" w14:textId="210DF891" w:rsidR="7AE28BE3" w:rsidRDefault="7AE28BE3" w:rsidP="7AE28BE3">
            <w:pPr>
              <w:rPr>
                <w:color w:val="000000" w:themeColor="text1"/>
                <w:sz w:val="20"/>
                <w:szCs w:val="20"/>
                <w:lang w:val="es-ES"/>
              </w:rPr>
            </w:pPr>
            <w:r w:rsidRPr="7AE28BE3">
              <w:rPr>
                <w:color w:val="000000" w:themeColor="text1"/>
                <w:sz w:val="20"/>
                <w:szCs w:val="20"/>
                <w:lang w:val="es-ES"/>
              </w:rPr>
              <w:t>Within Groups</w:t>
            </w:r>
          </w:p>
        </w:tc>
        <w:tc>
          <w:tcPr>
            <w:tcW w:w="2098" w:type="dxa"/>
            <w:tcMar>
              <w:top w:w="6" w:type="dxa"/>
              <w:left w:w="6" w:type="dxa"/>
              <w:bottom w:w="6" w:type="dxa"/>
              <w:right w:w="6" w:type="dxa"/>
            </w:tcMar>
          </w:tcPr>
          <w:p w14:paraId="30E140D6" w14:textId="18361F09" w:rsidR="7AE28BE3" w:rsidRDefault="7AE28BE3" w:rsidP="7AE28BE3">
            <w:pPr>
              <w:jc w:val="center"/>
              <w:rPr>
                <w:color w:val="000000" w:themeColor="text1"/>
                <w:sz w:val="20"/>
                <w:szCs w:val="20"/>
              </w:rPr>
            </w:pPr>
            <w:r w:rsidRPr="7AE28BE3">
              <w:rPr>
                <w:color w:val="000000" w:themeColor="text1"/>
                <w:sz w:val="20"/>
                <w:szCs w:val="20"/>
              </w:rPr>
              <w:t>121.745</w:t>
            </w:r>
          </w:p>
        </w:tc>
        <w:tc>
          <w:tcPr>
            <w:tcW w:w="702" w:type="dxa"/>
            <w:tcMar>
              <w:top w:w="6" w:type="dxa"/>
              <w:left w:w="6" w:type="dxa"/>
              <w:bottom w:w="6" w:type="dxa"/>
              <w:right w:w="6" w:type="dxa"/>
            </w:tcMar>
          </w:tcPr>
          <w:p w14:paraId="03BC0C80" w14:textId="401F4735" w:rsidR="7AE28BE3" w:rsidRDefault="7AE28BE3" w:rsidP="7AE28BE3">
            <w:pPr>
              <w:jc w:val="center"/>
              <w:rPr>
                <w:color w:val="000000" w:themeColor="text1"/>
                <w:sz w:val="20"/>
                <w:szCs w:val="20"/>
              </w:rPr>
            </w:pPr>
            <w:r w:rsidRPr="7AE28BE3">
              <w:rPr>
                <w:color w:val="000000" w:themeColor="text1"/>
                <w:sz w:val="20"/>
                <w:szCs w:val="20"/>
              </w:rPr>
              <w:t>106</w:t>
            </w:r>
          </w:p>
        </w:tc>
        <w:tc>
          <w:tcPr>
            <w:tcW w:w="1864" w:type="dxa"/>
            <w:tcMar>
              <w:top w:w="6" w:type="dxa"/>
              <w:left w:w="6" w:type="dxa"/>
              <w:bottom w:w="6" w:type="dxa"/>
              <w:right w:w="6" w:type="dxa"/>
            </w:tcMar>
          </w:tcPr>
          <w:p w14:paraId="01A565F0" w14:textId="03F02694" w:rsidR="7AE28BE3" w:rsidRDefault="7AE28BE3" w:rsidP="7AE28BE3">
            <w:pPr>
              <w:jc w:val="center"/>
              <w:rPr>
                <w:color w:val="000000" w:themeColor="text1"/>
                <w:sz w:val="20"/>
                <w:szCs w:val="20"/>
              </w:rPr>
            </w:pPr>
            <w:r w:rsidRPr="7AE28BE3">
              <w:rPr>
                <w:color w:val="000000" w:themeColor="text1"/>
                <w:sz w:val="20"/>
                <w:szCs w:val="20"/>
              </w:rPr>
              <w:t>1.149</w:t>
            </w:r>
          </w:p>
        </w:tc>
        <w:tc>
          <w:tcPr>
            <w:tcW w:w="850" w:type="dxa"/>
            <w:tcMar>
              <w:top w:w="6" w:type="dxa"/>
              <w:left w:w="6" w:type="dxa"/>
              <w:bottom w:w="6" w:type="dxa"/>
              <w:right w:w="6" w:type="dxa"/>
            </w:tcMar>
          </w:tcPr>
          <w:p w14:paraId="298F5C20" w14:textId="5F23F30B" w:rsidR="7AE28BE3" w:rsidRDefault="7AE28BE3" w:rsidP="7AE28BE3">
            <w:pPr>
              <w:rPr>
                <w:sz w:val="20"/>
                <w:szCs w:val="20"/>
              </w:rPr>
            </w:pPr>
          </w:p>
        </w:tc>
        <w:tc>
          <w:tcPr>
            <w:tcW w:w="868" w:type="dxa"/>
            <w:tcMar>
              <w:top w:w="6" w:type="dxa"/>
              <w:left w:w="6" w:type="dxa"/>
              <w:bottom w:w="6" w:type="dxa"/>
              <w:right w:w="6" w:type="dxa"/>
            </w:tcMar>
          </w:tcPr>
          <w:p w14:paraId="6E796F42" w14:textId="32C03BFC" w:rsidR="7AE28BE3" w:rsidRDefault="7AE28BE3" w:rsidP="7AE28BE3">
            <w:pPr>
              <w:rPr>
                <w:sz w:val="20"/>
                <w:szCs w:val="20"/>
              </w:rPr>
            </w:pPr>
          </w:p>
        </w:tc>
      </w:tr>
      <w:tr w:rsidR="7AE28BE3" w14:paraId="3EC41617" w14:textId="77777777" w:rsidTr="7AE28BE3">
        <w:trPr>
          <w:trHeight w:val="210"/>
          <w:jc w:val="center"/>
        </w:trPr>
        <w:tc>
          <w:tcPr>
            <w:tcW w:w="811" w:type="dxa"/>
            <w:vMerge/>
            <w:tcBorders>
              <w:left w:val="single" w:sz="0" w:space="0" w:color="FFFFFF" w:themeColor="background1"/>
              <w:bottom w:val="single" w:sz="0" w:space="0" w:color="FFFFFF" w:themeColor="background1"/>
              <w:right w:val="single" w:sz="0" w:space="0" w:color="FFFFFF" w:themeColor="background1"/>
            </w:tcBorders>
            <w:vAlign w:val="center"/>
          </w:tcPr>
          <w:p w14:paraId="5A6E06E1" w14:textId="77777777" w:rsidR="00EA1F6C" w:rsidRDefault="00EA1F6C"/>
        </w:tc>
        <w:tc>
          <w:tcPr>
            <w:tcW w:w="1638" w:type="dxa"/>
            <w:tcMar>
              <w:top w:w="6" w:type="dxa"/>
              <w:left w:w="6" w:type="dxa"/>
              <w:bottom w:w="6" w:type="dxa"/>
              <w:right w:w="6" w:type="dxa"/>
            </w:tcMar>
          </w:tcPr>
          <w:p w14:paraId="3ECB46B9" w14:textId="7061A7D9" w:rsidR="7AE28BE3" w:rsidRDefault="7AE28BE3" w:rsidP="7AE28BE3">
            <w:pPr>
              <w:rPr>
                <w:color w:val="000000" w:themeColor="text1"/>
                <w:sz w:val="20"/>
                <w:szCs w:val="20"/>
              </w:rPr>
            </w:pPr>
            <w:r w:rsidRPr="7AE28BE3">
              <w:rPr>
                <w:color w:val="000000" w:themeColor="text1"/>
                <w:sz w:val="20"/>
                <w:szCs w:val="20"/>
              </w:rPr>
              <w:t>Total</w:t>
            </w:r>
          </w:p>
        </w:tc>
        <w:tc>
          <w:tcPr>
            <w:tcW w:w="2098" w:type="dxa"/>
            <w:tcMar>
              <w:top w:w="6" w:type="dxa"/>
              <w:left w:w="6" w:type="dxa"/>
              <w:bottom w:w="6" w:type="dxa"/>
              <w:right w:w="6" w:type="dxa"/>
            </w:tcMar>
          </w:tcPr>
          <w:p w14:paraId="2E689212" w14:textId="72901F91" w:rsidR="7AE28BE3" w:rsidRDefault="7AE28BE3" w:rsidP="7AE28BE3">
            <w:pPr>
              <w:jc w:val="center"/>
              <w:rPr>
                <w:color w:val="000000" w:themeColor="text1"/>
                <w:sz w:val="20"/>
                <w:szCs w:val="20"/>
              </w:rPr>
            </w:pPr>
            <w:r w:rsidRPr="7AE28BE3">
              <w:rPr>
                <w:color w:val="000000" w:themeColor="text1"/>
                <w:sz w:val="20"/>
                <w:szCs w:val="20"/>
              </w:rPr>
              <w:t>128.991</w:t>
            </w:r>
          </w:p>
        </w:tc>
        <w:tc>
          <w:tcPr>
            <w:tcW w:w="702" w:type="dxa"/>
            <w:tcMar>
              <w:top w:w="6" w:type="dxa"/>
              <w:left w:w="6" w:type="dxa"/>
              <w:bottom w:w="6" w:type="dxa"/>
              <w:right w:w="6" w:type="dxa"/>
            </w:tcMar>
          </w:tcPr>
          <w:p w14:paraId="72D0E010" w14:textId="30C10B05" w:rsidR="7AE28BE3" w:rsidRDefault="7AE28BE3" w:rsidP="7AE28BE3">
            <w:pPr>
              <w:jc w:val="center"/>
              <w:rPr>
                <w:color w:val="000000" w:themeColor="text1"/>
                <w:sz w:val="20"/>
                <w:szCs w:val="20"/>
              </w:rPr>
            </w:pPr>
            <w:r w:rsidRPr="7AE28BE3">
              <w:rPr>
                <w:color w:val="000000" w:themeColor="text1"/>
                <w:sz w:val="20"/>
                <w:szCs w:val="20"/>
              </w:rPr>
              <w:t>107</w:t>
            </w:r>
          </w:p>
        </w:tc>
        <w:tc>
          <w:tcPr>
            <w:tcW w:w="1864" w:type="dxa"/>
            <w:tcMar>
              <w:top w:w="6" w:type="dxa"/>
              <w:left w:w="6" w:type="dxa"/>
              <w:bottom w:w="6" w:type="dxa"/>
              <w:right w:w="6" w:type="dxa"/>
            </w:tcMar>
          </w:tcPr>
          <w:p w14:paraId="1F1A4E8E" w14:textId="26F72C3B" w:rsidR="7AE28BE3" w:rsidRDefault="7AE28BE3" w:rsidP="7AE28BE3">
            <w:pPr>
              <w:rPr>
                <w:sz w:val="20"/>
                <w:szCs w:val="20"/>
              </w:rPr>
            </w:pPr>
          </w:p>
        </w:tc>
        <w:tc>
          <w:tcPr>
            <w:tcW w:w="850" w:type="dxa"/>
            <w:tcMar>
              <w:top w:w="6" w:type="dxa"/>
              <w:left w:w="6" w:type="dxa"/>
              <w:bottom w:w="6" w:type="dxa"/>
              <w:right w:w="6" w:type="dxa"/>
            </w:tcMar>
          </w:tcPr>
          <w:p w14:paraId="052CCEBC" w14:textId="54A417C8" w:rsidR="7AE28BE3" w:rsidRDefault="7AE28BE3" w:rsidP="7AE28BE3">
            <w:pPr>
              <w:rPr>
                <w:sz w:val="20"/>
                <w:szCs w:val="20"/>
              </w:rPr>
            </w:pPr>
          </w:p>
        </w:tc>
        <w:tc>
          <w:tcPr>
            <w:tcW w:w="868" w:type="dxa"/>
            <w:tcMar>
              <w:top w:w="6" w:type="dxa"/>
              <w:left w:w="6" w:type="dxa"/>
              <w:bottom w:w="6" w:type="dxa"/>
              <w:right w:w="6" w:type="dxa"/>
            </w:tcMar>
          </w:tcPr>
          <w:p w14:paraId="31714474" w14:textId="7EB06E1D" w:rsidR="7AE28BE3" w:rsidRDefault="7AE28BE3" w:rsidP="7AE28BE3">
            <w:pPr>
              <w:rPr>
                <w:sz w:val="20"/>
                <w:szCs w:val="20"/>
              </w:rPr>
            </w:pPr>
          </w:p>
        </w:tc>
      </w:tr>
      <w:tr w:rsidR="7AE28BE3" w14:paraId="0ABC8E01" w14:textId="77777777" w:rsidTr="7AE28BE3">
        <w:trPr>
          <w:trHeight w:val="210"/>
          <w:jc w:val="center"/>
        </w:trPr>
        <w:tc>
          <w:tcPr>
            <w:tcW w:w="811" w:type="dxa"/>
            <w:vMerge w:val="restart"/>
            <w:tcMar>
              <w:top w:w="6" w:type="dxa"/>
              <w:left w:w="6" w:type="dxa"/>
              <w:bottom w:w="6" w:type="dxa"/>
              <w:right w:w="6" w:type="dxa"/>
            </w:tcMar>
          </w:tcPr>
          <w:p w14:paraId="20C4A979" w14:textId="0191C16F" w:rsidR="7AE28BE3" w:rsidRDefault="7AE28BE3" w:rsidP="7AE28BE3">
            <w:pPr>
              <w:jc w:val="center"/>
              <w:rPr>
                <w:color w:val="000000" w:themeColor="text1"/>
                <w:sz w:val="20"/>
                <w:szCs w:val="20"/>
              </w:rPr>
            </w:pPr>
            <w:r w:rsidRPr="7AE28BE3">
              <w:rPr>
                <w:color w:val="000000" w:themeColor="text1"/>
                <w:sz w:val="20"/>
                <w:szCs w:val="20"/>
              </w:rPr>
              <w:t>TDC1</w:t>
            </w:r>
          </w:p>
        </w:tc>
        <w:tc>
          <w:tcPr>
            <w:tcW w:w="1638" w:type="dxa"/>
            <w:tcMar>
              <w:top w:w="6" w:type="dxa"/>
              <w:left w:w="6" w:type="dxa"/>
              <w:bottom w:w="6" w:type="dxa"/>
              <w:right w:w="6" w:type="dxa"/>
            </w:tcMar>
          </w:tcPr>
          <w:p w14:paraId="6A21B197" w14:textId="10127D72" w:rsidR="7AE28BE3" w:rsidRDefault="7AE28BE3" w:rsidP="7AE28BE3">
            <w:pPr>
              <w:rPr>
                <w:color w:val="000000" w:themeColor="text1"/>
                <w:sz w:val="20"/>
                <w:szCs w:val="20"/>
                <w:lang w:val="es-ES"/>
              </w:rPr>
            </w:pPr>
            <w:r w:rsidRPr="7AE28BE3">
              <w:rPr>
                <w:color w:val="000000" w:themeColor="text1"/>
                <w:sz w:val="20"/>
                <w:szCs w:val="20"/>
                <w:lang w:val="es-ES"/>
              </w:rPr>
              <w:t>Between Groups</w:t>
            </w:r>
          </w:p>
        </w:tc>
        <w:tc>
          <w:tcPr>
            <w:tcW w:w="2098" w:type="dxa"/>
            <w:tcMar>
              <w:top w:w="6" w:type="dxa"/>
              <w:left w:w="6" w:type="dxa"/>
              <w:bottom w:w="6" w:type="dxa"/>
              <w:right w:w="6" w:type="dxa"/>
            </w:tcMar>
          </w:tcPr>
          <w:p w14:paraId="77D76056" w14:textId="41A7F942" w:rsidR="7AE28BE3" w:rsidRDefault="7AE28BE3" w:rsidP="7AE28BE3">
            <w:pPr>
              <w:jc w:val="center"/>
              <w:rPr>
                <w:color w:val="000000" w:themeColor="text1"/>
                <w:sz w:val="20"/>
                <w:szCs w:val="20"/>
              </w:rPr>
            </w:pPr>
            <w:r w:rsidRPr="7AE28BE3">
              <w:rPr>
                <w:color w:val="000000" w:themeColor="text1"/>
                <w:sz w:val="20"/>
                <w:szCs w:val="20"/>
              </w:rPr>
              <w:t>14.362</w:t>
            </w:r>
          </w:p>
        </w:tc>
        <w:tc>
          <w:tcPr>
            <w:tcW w:w="702" w:type="dxa"/>
            <w:tcMar>
              <w:top w:w="6" w:type="dxa"/>
              <w:left w:w="6" w:type="dxa"/>
              <w:bottom w:w="6" w:type="dxa"/>
              <w:right w:w="6" w:type="dxa"/>
            </w:tcMar>
          </w:tcPr>
          <w:p w14:paraId="54FF7D99" w14:textId="04045CAB" w:rsidR="7AE28BE3" w:rsidRDefault="7AE28BE3" w:rsidP="7AE28BE3">
            <w:pPr>
              <w:jc w:val="center"/>
              <w:rPr>
                <w:color w:val="000000" w:themeColor="text1"/>
                <w:sz w:val="20"/>
                <w:szCs w:val="20"/>
              </w:rPr>
            </w:pPr>
            <w:r w:rsidRPr="7AE28BE3">
              <w:rPr>
                <w:color w:val="000000" w:themeColor="text1"/>
                <w:sz w:val="20"/>
                <w:szCs w:val="20"/>
              </w:rPr>
              <w:t>1</w:t>
            </w:r>
          </w:p>
        </w:tc>
        <w:tc>
          <w:tcPr>
            <w:tcW w:w="1864" w:type="dxa"/>
            <w:tcMar>
              <w:top w:w="6" w:type="dxa"/>
              <w:left w:w="6" w:type="dxa"/>
              <w:bottom w:w="6" w:type="dxa"/>
              <w:right w:w="6" w:type="dxa"/>
            </w:tcMar>
          </w:tcPr>
          <w:p w14:paraId="5F22C158" w14:textId="4E7F8227" w:rsidR="7AE28BE3" w:rsidRDefault="7AE28BE3" w:rsidP="7AE28BE3">
            <w:pPr>
              <w:jc w:val="center"/>
              <w:rPr>
                <w:color w:val="000000" w:themeColor="text1"/>
                <w:sz w:val="20"/>
                <w:szCs w:val="20"/>
              </w:rPr>
            </w:pPr>
            <w:r w:rsidRPr="7AE28BE3">
              <w:rPr>
                <w:color w:val="000000" w:themeColor="text1"/>
                <w:sz w:val="20"/>
                <w:szCs w:val="20"/>
              </w:rPr>
              <w:t>14.362</w:t>
            </w:r>
          </w:p>
        </w:tc>
        <w:tc>
          <w:tcPr>
            <w:tcW w:w="850" w:type="dxa"/>
            <w:tcMar>
              <w:top w:w="6" w:type="dxa"/>
              <w:left w:w="6" w:type="dxa"/>
              <w:bottom w:w="6" w:type="dxa"/>
              <w:right w:w="6" w:type="dxa"/>
            </w:tcMar>
          </w:tcPr>
          <w:p w14:paraId="262173B3" w14:textId="0950AECD" w:rsidR="7AE28BE3" w:rsidRDefault="7AE28BE3" w:rsidP="7AE28BE3">
            <w:pPr>
              <w:jc w:val="center"/>
              <w:rPr>
                <w:color w:val="000000" w:themeColor="text1"/>
                <w:sz w:val="20"/>
                <w:szCs w:val="20"/>
              </w:rPr>
            </w:pPr>
            <w:r w:rsidRPr="7AE28BE3">
              <w:rPr>
                <w:color w:val="000000" w:themeColor="text1"/>
                <w:sz w:val="20"/>
                <w:szCs w:val="20"/>
              </w:rPr>
              <w:t>13.053</w:t>
            </w:r>
          </w:p>
        </w:tc>
        <w:tc>
          <w:tcPr>
            <w:tcW w:w="868" w:type="dxa"/>
            <w:tcMar>
              <w:top w:w="6" w:type="dxa"/>
              <w:left w:w="6" w:type="dxa"/>
              <w:bottom w:w="6" w:type="dxa"/>
              <w:right w:w="6" w:type="dxa"/>
            </w:tcMar>
          </w:tcPr>
          <w:p w14:paraId="190A3C82" w14:textId="6A4A02FA" w:rsidR="7AE28BE3" w:rsidRDefault="7AE28BE3" w:rsidP="7AE28BE3">
            <w:pPr>
              <w:jc w:val="center"/>
              <w:rPr>
                <w:color w:val="000000" w:themeColor="text1"/>
                <w:sz w:val="20"/>
                <w:szCs w:val="20"/>
              </w:rPr>
            </w:pPr>
            <w:r w:rsidRPr="7AE28BE3">
              <w:rPr>
                <w:color w:val="000000" w:themeColor="text1"/>
                <w:sz w:val="20"/>
                <w:szCs w:val="20"/>
              </w:rPr>
              <w:t>&lt;0.001</w:t>
            </w:r>
          </w:p>
        </w:tc>
      </w:tr>
      <w:tr w:rsidR="7AE28BE3" w14:paraId="46C3BA9F" w14:textId="77777777" w:rsidTr="7AE28BE3">
        <w:trPr>
          <w:trHeight w:val="210"/>
          <w:jc w:val="center"/>
        </w:trPr>
        <w:tc>
          <w:tcPr>
            <w:tcW w:w="811" w:type="dxa"/>
            <w:vMerge/>
            <w:tcBorders>
              <w:left w:val="single" w:sz="0" w:space="0" w:color="FFFFFF" w:themeColor="background1"/>
              <w:right w:val="single" w:sz="0" w:space="0" w:color="FFFFFF" w:themeColor="background1"/>
            </w:tcBorders>
            <w:vAlign w:val="center"/>
          </w:tcPr>
          <w:p w14:paraId="6F92E6B4" w14:textId="77777777" w:rsidR="00EA1F6C" w:rsidRDefault="00EA1F6C"/>
        </w:tc>
        <w:tc>
          <w:tcPr>
            <w:tcW w:w="1638" w:type="dxa"/>
            <w:tcMar>
              <w:top w:w="6" w:type="dxa"/>
              <w:left w:w="6" w:type="dxa"/>
              <w:bottom w:w="6" w:type="dxa"/>
              <w:right w:w="6" w:type="dxa"/>
            </w:tcMar>
          </w:tcPr>
          <w:p w14:paraId="49BA198D" w14:textId="3C98A466" w:rsidR="7AE28BE3" w:rsidRDefault="7AE28BE3" w:rsidP="7AE28BE3">
            <w:pPr>
              <w:rPr>
                <w:color w:val="000000" w:themeColor="text1"/>
                <w:sz w:val="20"/>
                <w:szCs w:val="20"/>
                <w:lang w:val="es-ES"/>
              </w:rPr>
            </w:pPr>
            <w:r w:rsidRPr="7AE28BE3">
              <w:rPr>
                <w:color w:val="000000" w:themeColor="text1"/>
                <w:sz w:val="20"/>
                <w:szCs w:val="20"/>
                <w:lang w:val="es-ES"/>
              </w:rPr>
              <w:t>Within Groups</w:t>
            </w:r>
          </w:p>
        </w:tc>
        <w:tc>
          <w:tcPr>
            <w:tcW w:w="2098" w:type="dxa"/>
            <w:tcMar>
              <w:top w:w="6" w:type="dxa"/>
              <w:left w:w="6" w:type="dxa"/>
              <w:bottom w:w="6" w:type="dxa"/>
              <w:right w:w="6" w:type="dxa"/>
            </w:tcMar>
          </w:tcPr>
          <w:p w14:paraId="0AB8A7C2" w14:textId="2F9474CA" w:rsidR="7AE28BE3" w:rsidRDefault="7AE28BE3" w:rsidP="7AE28BE3">
            <w:pPr>
              <w:jc w:val="center"/>
              <w:rPr>
                <w:color w:val="000000" w:themeColor="text1"/>
                <w:sz w:val="20"/>
                <w:szCs w:val="20"/>
              </w:rPr>
            </w:pPr>
            <w:r w:rsidRPr="7AE28BE3">
              <w:rPr>
                <w:color w:val="000000" w:themeColor="text1"/>
                <w:sz w:val="20"/>
                <w:szCs w:val="20"/>
              </w:rPr>
              <w:t>116.629</w:t>
            </w:r>
          </w:p>
        </w:tc>
        <w:tc>
          <w:tcPr>
            <w:tcW w:w="702" w:type="dxa"/>
            <w:tcMar>
              <w:top w:w="6" w:type="dxa"/>
              <w:left w:w="6" w:type="dxa"/>
              <w:bottom w:w="6" w:type="dxa"/>
              <w:right w:w="6" w:type="dxa"/>
            </w:tcMar>
          </w:tcPr>
          <w:p w14:paraId="2A9395DD" w14:textId="2DCAAB8D" w:rsidR="7AE28BE3" w:rsidRDefault="7AE28BE3" w:rsidP="7AE28BE3">
            <w:pPr>
              <w:jc w:val="center"/>
              <w:rPr>
                <w:color w:val="000000" w:themeColor="text1"/>
                <w:sz w:val="20"/>
                <w:szCs w:val="20"/>
              </w:rPr>
            </w:pPr>
            <w:r w:rsidRPr="7AE28BE3">
              <w:rPr>
                <w:color w:val="000000" w:themeColor="text1"/>
                <w:sz w:val="20"/>
                <w:szCs w:val="20"/>
              </w:rPr>
              <w:t>106</w:t>
            </w:r>
          </w:p>
        </w:tc>
        <w:tc>
          <w:tcPr>
            <w:tcW w:w="1864" w:type="dxa"/>
            <w:tcMar>
              <w:top w:w="6" w:type="dxa"/>
              <w:left w:w="6" w:type="dxa"/>
              <w:bottom w:w="6" w:type="dxa"/>
              <w:right w:w="6" w:type="dxa"/>
            </w:tcMar>
          </w:tcPr>
          <w:p w14:paraId="319073E9" w14:textId="14254193" w:rsidR="7AE28BE3" w:rsidRDefault="7AE28BE3" w:rsidP="7AE28BE3">
            <w:pPr>
              <w:jc w:val="center"/>
              <w:rPr>
                <w:color w:val="000000" w:themeColor="text1"/>
                <w:sz w:val="20"/>
                <w:szCs w:val="20"/>
              </w:rPr>
            </w:pPr>
            <w:r w:rsidRPr="7AE28BE3">
              <w:rPr>
                <w:color w:val="000000" w:themeColor="text1"/>
                <w:sz w:val="20"/>
                <w:szCs w:val="20"/>
              </w:rPr>
              <w:t>1.100</w:t>
            </w:r>
          </w:p>
        </w:tc>
        <w:tc>
          <w:tcPr>
            <w:tcW w:w="850" w:type="dxa"/>
            <w:tcMar>
              <w:top w:w="6" w:type="dxa"/>
              <w:left w:w="6" w:type="dxa"/>
              <w:bottom w:w="6" w:type="dxa"/>
              <w:right w:w="6" w:type="dxa"/>
            </w:tcMar>
          </w:tcPr>
          <w:p w14:paraId="5AD106CA" w14:textId="272F5668" w:rsidR="7AE28BE3" w:rsidRDefault="7AE28BE3" w:rsidP="7AE28BE3">
            <w:pPr>
              <w:rPr>
                <w:sz w:val="20"/>
                <w:szCs w:val="20"/>
              </w:rPr>
            </w:pPr>
          </w:p>
        </w:tc>
        <w:tc>
          <w:tcPr>
            <w:tcW w:w="868" w:type="dxa"/>
            <w:tcMar>
              <w:top w:w="6" w:type="dxa"/>
              <w:left w:w="6" w:type="dxa"/>
              <w:bottom w:w="6" w:type="dxa"/>
              <w:right w:w="6" w:type="dxa"/>
            </w:tcMar>
          </w:tcPr>
          <w:p w14:paraId="0C541FF2" w14:textId="5EAA3098" w:rsidR="7AE28BE3" w:rsidRDefault="7AE28BE3" w:rsidP="7AE28BE3">
            <w:pPr>
              <w:rPr>
                <w:sz w:val="20"/>
                <w:szCs w:val="20"/>
              </w:rPr>
            </w:pPr>
          </w:p>
        </w:tc>
      </w:tr>
      <w:tr w:rsidR="7AE28BE3" w14:paraId="3A91AF0A" w14:textId="77777777" w:rsidTr="7AE28BE3">
        <w:trPr>
          <w:trHeight w:val="210"/>
          <w:jc w:val="center"/>
        </w:trPr>
        <w:tc>
          <w:tcPr>
            <w:tcW w:w="811" w:type="dxa"/>
            <w:vMerge/>
            <w:tcBorders>
              <w:left w:val="single" w:sz="0" w:space="0" w:color="FFFFFF" w:themeColor="background1"/>
              <w:bottom w:val="single" w:sz="0" w:space="0" w:color="FFFFFF" w:themeColor="background1"/>
              <w:right w:val="single" w:sz="0" w:space="0" w:color="FFFFFF" w:themeColor="background1"/>
            </w:tcBorders>
            <w:vAlign w:val="center"/>
          </w:tcPr>
          <w:p w14:paraId="5075FEB1" w14:textId="77777777" w:rsidR="00EA1F6C" w:rsidRDefault="00EA1F6C"/>
        </w:tc>
        <w:tc>
          <w:tcPr>
            <w:tcW w:w="1638" w:type="dxa"/>
            <w:tcMar>
              <w:top w:w="6" w:type="dxa"/>
              <w:left w:w="6" w:type="dxa"/>
              <w:bottom w:w="6" w:type="dxa"/>
              <w:right w:w="6" w:type="dxa"/>
            </w:tcMar>
          </w:tcPr>
          <w:p w14:paraId="4F0EF9E3" w14:textId="7B035F19" w:rsidR="7AE28BE3" w:rsidRDefault="7AE28BE3" w:rsidP="7AE28BE3">
            <w:pPr>
              <w:rPr>
                <w:color w:val="000000" w:themeColor="text1"/>
                <w:sz w:val="20"/>
                <w:szCs w:val="20"/>
              </w:rPr>
            </w:pPr>
            <w:r w:rsidRPr="7AE28BE3">
              <w:rPr>
                <w:color w:val="000000" w:themeColor="text1"/>
                <w:sz w:val="20"/>
                <w:szCs w:val="20"/>
              </w:rPr>
              <w:t>Total</w:t>
            </w:r>
          </w:p>
        </w:tc>
        <w:tc>
          <w:tcPr>
            <w:tcW w:w="2098" w:type="dxa"/>
            <w:tcMar>
              <w:top w:w="6" w:type="dxa"/>
              <w:left w:w="6" w:type="dxa"/>
              <w:bottom w:w="6" w:type="dxa"/>
              <w:right w:w="6" w:type="dxa"/>
            </w:tcMar>
          </w:tcPr>
          <w:p w14:paraId="71C465BA" w14:textId="7CCF840F" w:rsidR="7AE28BE3" w:rsidRDefault="7AE28BE3" w:rsidP="7AE28BE3">
            <w:pPr>
              <w:jc w:val="center"/>
              <w:rPr>
                <w:color w:val="000000" w:themeColor="text1"/>
                <w:sz w:val="20"/>
                <w:szCs w:val="20"/>
              </w:rPr>
            </w:pPr>
            <w:r w:rsidRPr="7AE28BE3">
              <w:rPr>
                <w:color w:val="000000" w:themeColor="text1"/>
                <w:sz w:val="20"/>
                <w:szCs w:val="20"/>
              </w:rPr>
              <w:t>130.991</w:t>
            </w:r>
          </w:p>
        </w:tc>
        <w:tc>
          <w:tcPr>
            <w:tcW w:w="702" w:type="dxa"/>
            <w:tcMar>
              <w:top w:w="6" w:type="dxa"/>
              <w:left w:w="6" w:type="dxa"/>
              <w:bottom w:w="6" w:type="dxa"/>
              <w:right w:w="6" w:type="dxa"/>
            </w:tcMar>
          </w:tcPr>
          <w:p w14:paraId="6EBE33D5" w14:textId="162EA59C" w:rsidR="7AE28BE3" w:rsidRDefault="7AE28BE3" w:rsidP="7AE28BE3">
            <w:pPr>
              <w:jc w:val="center"/>
              <w:rPr>
                <w:color w:val="000000" w:themeColor="text1"/>
                <w:sz w:val="20"/>
                <w:szCs w:val="20"/>
              </w:rPr>
            </w:pPr>
            <w:r w:rsidRPr="7AE28BE3">
              <w:rPr>
                <w:color w:val="000000" w:themeColor="text1"/>
                <w:sz w:val="20"/>
                <w:szCs w:val="20"/>
              </w:rPr>
              <w:t>107</w:t>
            </w:r>
          </w:p>
        </w:tc>
        <w:tc>
          <w:tcPr>
            <w:tcW w:w="1864" w:type="dxa"/>
            <w:tcMar>
              <w:top w:w="6" w:type="dxa"/>
              <w:left w:w="6" w:type="dxa"/>
              <w:bottom w:w="6" w:type="dxa"/>
              <w:right w:w="6" w:type="dxa"/>
            </w:tcMar>
          </w:tcPr>
          <w:p w14:paraId="7041C7B2" w14:textId="01AD3138" w:rsidR="7AE28BE3" w:rsidRDefault="7AE28BE3" w:rsidP="7AE28BE3">
            <w:pPr>
              <w:rPr>
                <w:sz w:val="20"/>
                <w:szCs w:val="20"/>
              </w:rPr>
            </w:pPr>
          </w:p>
        </w:tc>
        <w:tc>
          <w:tcPr>
            <w:tcW w:w="850" w:type="dxa"/>
            <w:tcMar>
              <w:top w:w="6" w:type="dxa"/>
              <w:left w:w="6" w:type="dxa"/>
              <w:bottom w:w="6" w:type="dxa"/>
              <w:right w:w="6" w:type="dxa"/>
            </w:tcMar>
          </w:tcPr>
          <w:p w14:paraId="4BB2C0A0" w14:textId="1F456846" w:rsidR="7AE28BE3" w:rsidRDefault="7AE28BE3" w:rsidP="7AE28BE3">
            <w:pPr>
              <w:rPr>
                <w:sz w:val="20"/>
                <w:szCs w:val="20"/>
              </w:rPr>
            </w:pPr>
          </w:p>
        </w:tc>
        <w:tc>
          <w:tcPr>
            <w:tcW w:w="868" w:type="dxa"/>
            <w:tcMar>
              <w:top w:w="6" w:type="dxa"/>
              <w:left w:w="6" w:type="dxa"/>
              <w:bottom w:w="6" w:type="dxa"/>
              <w:right w:w="6" w:type="dxa"/>
            </w:tcMar>
          </w:tcPr>
          <w:p w14:paraId="0216B8B9" w14:textId="1FD57D6D" w:rsidR="7AE28BE3" w:rsidRDefault="7AE28BE3" w:rsidP="7AE28BE3">
            <w:pPr>
              <w:rPr>
                <w:sz w:val="20"/>
                <w:szCs w:val="20"/>
              </w:rPr>
            </w:pPr>
          </w:p>
        </w:tc>
      </w:tr>
      <w:tr w:rsidR="7AE28BE3" w14:paraId="22CE076D" w14:textId="77777777" w:rsidTr="7AE28BE3">
        <w:trPr>
          <w:trHeight w:val="210"/>
          <w:jc w:val="center"/>
        </w:trPr>
        <w:tc>
          <w:tcPr>
            <w:tcW w:w="811" w:type="dxa"/>
            <w:vMerge w:val="restart"/>
            <w:tcMar>
              <w:top w:w="6" w:type="dxa"/>
              <w:left w:w="6" w:type="dxa"/>
              <w:bottom w:w="6" w:type="dxa"/>
              <w:right w:w="6" w:type="dxa"/>
            </w:tcMar>
          </w:tcPr>
          <w:p w14:paraId="376A3081" w14:textId="22C70665" w:rsidR="7AE28BE3" w:rsidRDefault="7AE28BE3" w:rsidP="7AE28BE3">
            <w:pPr>
              <w:jc w:val="center"/>
              <w:rPr>
                <w:color w:val="000000" w:themeColor="text1"/>
                <w:sz w:val="20"/>
                <w:szCs w:val="20"/>
              </w:rPr>
            </w:pPr>
            <w:r w:rsidRPr="7AE28BE3">
              <w:rPr>
                <w:color w:val="000000" w:themeColor="text1"/>
                <w:sz w:val="20"/>
                <w:szCs w:val="20"/>
              </w:rPr>
              <w:t>TDC2</w:t>
            </w:r>
          </w:p>
        </w:tc>
        <w:tc>
          <w:tcPr>
            <w:tcW w:w="1638" w:type="dxa"/>
            <w:tcMar>
              <w:top w:w="6" w:type="dxa"/>
              <w:left w:w="6" w:type="dxa"/>
              <w:bottom w:w="6" w:type="dxa"/>
              <w:right w:w="6" w:type="dxa"/>
            </w:tcMar>
          </w:tcPr>
          <w:p w14:paraId="451F9693" w14:textId="1DA216D2" w:rsidR="7AE28BE3" w:rsidRDefault="7AE28BE3" w:rsidP="7AE28BE3">
            <w:pPr>
              <w:rPr>
                <w:color w:val="000000" w:themeColor="text1"/>
                <w:sz w:val="20"/>
                <w:szCs w:val="20"/>
                <w:lang w:val="es-ES"/>
              </w:rPr>
            </w:pPr>
            <w:r w:rsidRPr="7AE28BE3">
              <w:rPr>
                <w:color w:val="000000" w:themeColor="text1"/>
                <w:sz w:val="20"/>
                <w:szCs w:val="20"/>
                <w:lang w:val="es-ES"/>
              </w:rPr>
              <w:t>Between Groups</w:t>
            </w:r>
          </w:p>
        </w:tc>
        <w:tc>
          <w:tcPr>
            <w:tcW w:w="2098" w:type="dxa"/>
            <w:tcMar>
              <w:top w:w="6" w:type="dxa"/>
              <w:left w:w="6" w:type="dxa"/>
              <w:bottom w:w="6" w:type="dxa"/>
              <w:right w:w="6" w:type="dxa"/>
            </w:tcMar>
          </w:tcPr>
          <w:p w14:paraId="3DB26A28" w14:textId="7296B468" w:rsidR="7AE28BE3" w:rsidRDefault="7AE28BE3" w:rsidP="7AE28BE3">
            <w:pPr>
              <w:jc w:val="center"/>
              <w:rPr>
                <w:color w:val="000000" w:themeColor="text1"/>
                <w:sz w:val="20"/>
                <w:szCs w:val="20"/>
              </w:rPr>
            </w:pPr>
            <w:r w:rsidRPr="7AE28BE3">
              <w:rPr>
                <w:color w:val="000000" w:themeColor="text1"/>
                <w:sz w:val="20"/>
                <w:szCs w:val="20"/>
              </w:rPr>
              <w:t>7.246</w:t>
            </w:r>
          </w:p>
        </w:tc>
        <w:tc>
          <w:tcPr>
            <w:tcW w:w="702" w:type="dxa"/>
            <w:tcMar>
              <w:top w:w="6" w:type="dxa"/>
              <w:left w:w="6" w:type="dxa"/>
              <w:bottom w:w="6" w:type="dxa"/>
              <w:right w:w="6" w:type="dxa"/>
            </w:tcMar>
          </w:tcPr>
          <w:p w14:paraId="5BCC8285" w14:textId="3C49B743" w:rsidR="7AE28BE3" w:rsidRDefault="7AE28BE3" w:rsidP="7AE28BE3">
            <w:pPr>
              <w:jc w:val="center"/>
              <w:rPr>
                <w:color w:val="000000" w:themeColor="text1"/>
                <w:sz w:val="20"/>
                <w:szCs w:val="20"/>
              </w:rPr>
            </w:pPr>
            <w:r w:rsidRPr="7AE28BE3">
              <w:rPr>
                <w:color w:val="000000" w:themeColor="text1"/>
                <w:sz w:val="20"/>
                <w:szCs w:val="20"/>
              </w:rPr>
              <w:t>1</w:t>
            </w:r>
          </w:p>
        </w:tc>
        <w:tc>
          <w:tcPr>
            <w:tcW w:w="1864" w:type="dxa"/>
            <w:tcMar>
              <w:top w:w="6" w:type="dxa"/>
              <w:left w:w="6" w:type="dxa"/>
              <w:bottom w:w="6" w:type="dxa"/>
              <w:right w:w="6" w:type="dxa"/>
            </w:tcMar>
          </w:tcPr>
          <w:p w14:paraId="454F6E82" w14:textId="50B92146" w:rsidR="7AE28BE3" w:rsidRDefault="7AE28BE3" w:rsidP="7AE28BE3">
            <w:pPr>
              <w:jc w:val="center"/>
              <w:rPr>
                <w:color w:val="000000" w:themeColor="text1"/>
                <w:sz w:val="20"/>
                <w:szCs w:val="20"/>
              </w:rPr>
            </w:pPr>
            <w:r w:rsidRPr="7AE28BE3">
              <w:rPr>
                <w:color w:val="000000" w:themeColor="text1"/>
                <w:sz w:val="20"/>
                <w:szCs w:val="20"/>
              </w:rPr>
              <w:t>7.246</w:t>
            </w:r>
          </w:p>
        </w:tc>
        <w:tc>
          <w:tcPr>
            <w:tcW w:w="850" w:type="dxa"/>
            <w:tcMar>
              <w:top w:w="6" w:type="dxa"/>
              <w:left w:w="6" w:type="dxa"/>
              <w:bottom w:w="6" w:type="dxa"/>
              <w:right w:w="6" w:type="dxa"/>
            </w:tcMar>
          </w:tcPr>
          <w:p w14:paraId="63A23322" w14:textId="49F9577B" w:rsidR="7AE28BE3" w:rsidRDefault="7AE28BE3" w:rsidP="7AE28BE3">
            <w:pPr>
              <w:jc w:val="center"/>
              <w:rPr>
                <w:color w:val="000000" w:themeColor="text1"/>
                <w:sz w:val="20"/>
                <w:szCs w:val="20"/>
              </w:rPr>
            </w:pPr>
            <w:r w:rsidRPr="7AE28BE3">
              <w:rPr>
                <w:color w:val="000000" w:themeColor="text1"/>
                <w:sz w:val="20"/>
                <w:szCs w:val="20"/>
              </w:rPr>
              <w:t>6.414</w:t>
            </w:r>
          </w:p>
        </w:tc>
        <w:tc>
          <w:tcPr>
            <w:tcW w:w="868" w:type="dxa"/>
            <w:tcMar>
              <w:top w:w="6" w:type="dxa"/>
              <w:left w:w="6" w:type="dxa"/>
              <w:bottom w:w="6" w:type="dxa"/>
              <w:right w:w="6" w:type="dxa"/>
            </w:tcMar>
          </w:tcPr>
          <w:p w14:paraId="3F735DDF" w14:textId="134A9508" w:rsidR="7AE28BE3" w:rsidRDefault="7AE28BE3" w:rsidP="7AE28BE3">
            <w:pPr>
              <w:jc w:val="center"/>
              <w:rPr>
                <w:color w:val="000000" w:themeColor="text1"/>
                <w:sz w:val="20"/>
                <w:szCs w:val="20"/>
              </w:rPr>
            </w:pPr>
            <w:r w:rsidRPr="7AE28BE3">
              <w:rPr>
                <w:color w:val="000000" w:themeColor="text1"/>
                <w:sz w:val="20"/>
                <w:szCs w:val="20"/>
              </w:rPr>
              <w:t>0.013</w:t>
            </w:r>
          </w:p>
        </w:tc>
      </w:tr>
      <w:tr w:rsidR="7AE28BE3" w14:paraId="60F00C95" w14:textId="77777777" w:rsidTr="7AE28BE3">
        <w:trPr>
          <w:trHeight w:val="210"/>
          <w:jc w:val="center"/>
        </w:trPr>
        <w:tc>
          <w:tcPr>
            <w:tcW w:w="811" w:type="dxa"/>
            <w:vMerge/>
            <w:tcBorders>
              <w:left w:val="single" w:sz="0" w:space="0" w:color="FFFFFF" w:themeColor="background1"/>
              <w:right w:val="single" w:sz="0" w:space="0" w:color="FFFFFF" w:themeColor="background1"/>
            </w:tcBorders>
            <w:vAlign w:val="center"/>
          </w:tcPr>
          <w:p w14:paraId="78DECAB7" w14:textId="77777777" w:rsidR="00EA1F6C" w:rsidRDefault="00EA1F6C"/>
        </w:tc>
        <w:tc>
          <w:tcPr>
            <w:tcW w:w="1638" w:type="dxa"/>
            <w:tcMar>
              <w:top w:w="6" w:type="dxa"/>
              <w:left w:w="6" w:type="dxa"/>
              <w:bottom w:w="6" w:type="dxa"/>
              <w:right w:w="6" w:type="dxa"/>
            </w:tcMar>
          </w:tcPr>
          <w:p w14:paraId="3C4C2646" w14:textId="4D66675C" w:rsidR="7AE28BE3" w:rsidRDefault="7AE28BE3" w:rsidP="7AE28BE3">
            <w:pPr>
              <w:rPr>
                <w:color w:val="000000" w:themeColor="text1"/>
                <w:sz w:val="20"/>
                <w:szCs w:val="20"/>
                <w:lang w:val="es-ES"/>
              </w:rPr>
            </w:pPr>
            <w:r w:rsidRPr="7AE28BE3">
              <w:rPr>
                <w:color w:val="000000" w:themeColor="text1"/>
                <w:sz w:val="20"/>
                <w:szCs w:val="20"/>
                <w:lang w:val="es-ES"/>
              </w:rPr>
              <w:t>Within Groups</w:t>
            </w:r>
          </w:p>
        </w:tc>
        <w:tc>
          <w:tcPr>
            <w:tcW w:w="2098" w:type="dxa"/>
            <w:tcMar>
              <w:top w:w="6" w:type="dxa"/>
              <w:left w:w="6" w:type="dxa"/>
              <w:bottom w:w="6" w:type="dxa"/>
              <w:right w:w="6" w:type="dxa"/>
            </w:tcMar>
          </w:tcPr>
          <w:p w14:paraId="68AF0CE3" w14:textId="7F0EE998" w:rsidR="7AE28BE3" w:rsidRDefault="7AE28BE3" w:rsidP="7AE28BE3">
            <w:pPr>
              <w:jc w:val="center"/>
              <w:rPr>
                <w:color w:val="000000" w:themeColor="text1"/>
                <w:sz w:val="20"/>
                <w:szCs w:val="20"/>
              </w:rPr>
            </w:pPr>
            <w:r w:rsidRPr="7AE28BE3">
              <w:rPr>
                <w:color w:val="000000" w:themeColor="text1"/>
                <w:sz w:val="20"/>
                <w:szCs w:val="20"/>
              </w:rPr>
              <w:t>119.745</w:t>
            </w:r>
          </w:p>
        </w:tc>
        <w:tc>
          <w:tcPr>
            <w:tcW w:w="702" w:type="dxa"/>
            <w:tcMar>
              <w:top w:w="6" w:type="dxa"/>
              <w:left w:w="6" w:type="dxa"/>
              <w:bottom w:w="6" w:type="dxa"/>
              <w:right w:w="6" w:type="dxa"/>
            </w:tcMar>
          </w:tcPr>
          <w:p w14:paraId="58ACE008" w14:textId="23D6B979" w:rsidR="7AE28BE3" w:rsidRDefault="7AE28BE3" w:rsidP="7AE28BE3">
            <w:pPr>
              <w:jc w:val="center"/>
              <w:rPr>
                <w:color w:val="000000" w:themeColor="text1"/>
                <w:sz w:val="20"/>
                <w:szCs w:val="20"/>
              </w:rPr>
            </w:pPr>
            <w:r w:rsidRPr="7AE28BE3">
              <w:rPr>
                <w:color w:val="000000" w:themeColor="text1"/>
                <w:sz w:val="20"/>
                <w:szCs w:val="20"/>
              </w:rPr>
              <w:t>106</w:t>
            </w:r>
          </w:p>
        </w:tc>
        <w:tc>
          <w:tcPr>
            <w:tcW w:w="1864" w:type="dxa"/>
            <w:tcMar>
              <w:top w:w="6" w:type="dxa"/>
              <w:left w:w="6" w:type="dxa"/>
              <w:bottom w:w="6" w:type="dxa"/>
              <w:right w:w="6" w:type="dxa"/>
            </w:tcMar>
          </w:tcPr>
          <w:p w14:paraId="22B7B89A" w14:textId="10D7A3AB" w:rsidR="7AE28BE3" w:rsidRDefault="7AE28BE3" w:rsidP="7AE28BE3">
            <w:pPr>
              <w:jc w:val="center"/>
              <w:rPr>
                <w:color w:val="000000" w:themeColor="text1"/>
                <w:sz w:val="20"/>
                <w:szCs w:val="20"/>
              </w:rPr>
            </w:pPr>
            <w:r w:rsidRPr="7AE28BE3">
              <w:rPr>
                <w:color w:val="000000" w:themeColor="text1"/>
                <w:sz w:val="20"/>
                <w:szCs w:val="20"/>
              </w:rPr>
              <w:t>1.130</w:t>
            </w:r>
          </w:p>
        </w:tc>
        <w:tc>
          <w:tcPr>
            <w:tcW w:w="850" w:type="dxa"/>
            <w:tcMar>
              <w:top w:w="6" w:type="dxa"/>
              <w:left w:w="6" w:type="dxa"/>
              <w:bottom w:w="6" w:type="dxa"/>
              <w:right w:w="6" w:type="dxa"/>
            </w:tcMar>
          </w:tcPr>
          <w:p w14:paraId="7024F32E" w14:textId="67E9952E" w:rsidR="7AE28BE3" w:rsidRDefault="7AE28BE3" w:rsidP="7AE28BE3">
            <w:pPr>
              <w:rPr>
                <w:sz w:val="20"/>
                <w:szCs w:val="20"/>
              </w:rPr>
            </w:pPr>
          </w:p>
        </w:tc>
        <w:tc>
          <w:tcPr>
            <w:tcW w:w="868" w:type="dxa"/>
            <w:tcMar>
              <w:top w:w="6" w:type="dxa"/>
              <w:left w:w="6" w:type="dxa"/>
              <w:bottom w:w="6" w:type="dxa"/>
              <w:right w:w="6" w:type="dxa"/>
            </w:tcMar>
          </w:tcPr>
          <w:p w14:paraId="51949F85" w14:textId="60ADBFC5" w:rsidR="7AE28BE3" w:rsidRDefault="7AE28BE3" w:rsidP="7AE28BE3">
            <w:pPr>
              <w:rPr>
                <w:sz w:val="20"/>
                <w:szCs w:val="20"/>
              </w:rPr>
            </w:pPr>
          </w:p>
        </w:tc>
      </w:tr>
      <w:tr w:rsidR="7AE28BE3" w14:paraId="03BAD752" w14:textId="77777777" w:rsidTr="7AE28BE3">
        <w:trPr>
          <w:trHeight w:val="210"/>
          <w:jc w:val="center"/>
        </w:trPr>
        <w:tc>
          <w:tcPr>
            <w:tcW w:w="811" w:type="dxa"/>
            <w:vMerge/>
            <w:tcBorders>
              <w:left w:val="single" w:sz="0" w:space="0" w:color="FFFFFF" w:themeColor="background1"/>
              <w:bottom w:val="single" w:sz="0" w:space="0" w:color="FFFFFF" w:themeColor="background1"/>
              <w:right w:val="single" w:sz="0" w:space="0" w:color="FFFFFF" w:themeColor="background1"/>
            </w:tcBorders>
            <w:vAlign w:val="center"/>
          </w:tcPr>
          <w:p w14:paraId="4BE3F4AC" w14:textId="77777777" w:rsidR="00EA1F6C" w:rsidRDefault="00EA1F6C"/>
        </w:tc>
        <w:tc>
          <w:tcPr>
            <w:tcW w:w="1638" w:type="dxa"/>
            <w:tcMar>
              <w:top w:w="6" w:type="dxa"/>
              <w:left w:w="6" w:type="dxa"/>
              <w:bottom w:w="6" w:type="dxa"/>
              <w:right w:w="6" w:type="dxa"/>
            </w:tcMar>
          </w:tcPr>
          <w:p w14:paraId="35F5EA11" w14:textId="2EF92329" w:rsidR="7AE28BE3" w:rsidRDefault="7AE28BE3" w:rsidP="7AE28BE3">
            <w:pPr>
              <w:rPr>
                <w:color w:val="000000" w:themeColor="text1"/>
                <w:sz w:val="20"/>
                <w:szCs w:val="20"/>
              </w:rPr>
            </w:pPr>
            <w:r w:rsidRPr="7AE28BE3">
              <w:rPr>
                <w:color w:val="000000" w:themeColor="text1"/>
                <w:sz w:val="20"/>
                <w:szCs w:val="20"/>
              </w:rPr>
              <w:t>Total</w:t>
            </w:r>
          </w:p>
        </w:tc>
        <w:tc>
          <w:tcPr>
            <w:tcW w:w="2098" w:type="dxa"/>
            <w:tcMar>
              <w:top w:w="6" w:type="dxa"/>
              <w:left w:w="6" w:type="dxa"/>
              <w:bottom w:w="6" w:type="dxa"/>
              <w:right w:w="6" w:type="dxa"/>
            </w:tcMar>
          </w:tcPr>
          <w:p w14:paraId="144973A9" w14:textId="648F5F0F" w:rsidR="7AE28BE3" w:rsidRDefault="7AE28BE3" w:rsidP="7AE28BE3">
            <w:pPr>
              <w:jc w:val="center"/>
              <w:rPr>
                <w:color w:val="000000" w:themeColor="text1"/>
                <w:sz w:val="20"/>
                <w:szCs w:val="20"/>
              </w:rPr>
            </w:pPr>
            <w:r w:rsidRPr="7AE28BE3">
              <w:rPr>
                <w:color w:val="000000" w:themeColor="text1"/>
                <w:sz w:val="20"/>
                <w:szCs w:val="20"/>
              </w:rPr>
              <w:t>126.991</w:t>
            </w:r>
          </w:p>
        </w:tc>
        <w:tc>
          <w:tcPr>
            <w:tcW w:w="702" w:type="dxa"/>
            <w:tcMar>
              <w:top w:w="6" w:type="dxa"/>
              <w:left w:w="6" w:type="dxa"/>
              <w:bottom w:w="6" w:type="dxa"/>
              <w:right w:w="6" w:type="dxa"/>
            </w:tcMar>
          </w:tcPr>
          <w:p w14:paraId="718CC0A3" w14:textId="0D634E59" w:rsidR="7AE28BE3" w:rsidRDefault="7AE28BE3" w:rsidP="7AE28BE3">
            <w:pPr>
              <w:jc w:val="center"/>
              <w:rPr>
                <w:color w:val="000000" w:themeColor="text1"/>
                <w:sz w:val="20"/>
                <w:szCs w:val="20"/>
              </w:rPr>
            </w:pPr>
            <w:r w:rsidRPr="7AE28BE3">
              <w:rPr>
                <w:color w:val="000000" w:themeColor="text1"/>
                <w:sz w:val="20"/>
                <w:szCs w:val="20"/>
              </w:rPr>
              <w:t>107</w:t>
            </w:r>
          </w:p>
        </w:tc>
        <w:tc>
          <w:tcPr>
            <w:tcW w:w="1864" w:type="dxa"/>
            <w:tcMar>
              <w:top w:w="6" w:type="dxa"/>
              <w:left w:w="6" w:type="dxa"/>
              <w:bottom w:w="6" w:type="dxa"/>
              <w:right w:w="6" w:type="dxa"/>
            </w:tcMar>
          </w:tcPr>
          <w:p w14:paraId="3E4F7F12" w14:textId="5AEEEAB9" w:rsidR="7AE28BE3" w:rsidRDefault="7AE28BE3" w:rsidP="7AE28BE3">
            <w:pPr>
              <w:rPr>
                <w:sz w:val="20"/>
                <w:szCs w:val="20"/>
              </w:rPr>
            </w:pPr>
          </w:p>
        </w:tc>
        <w:tc>
          <w:tcPr>
            <w:tcW w:w="850" w:type="dxa"/>
            <w:tcMar>
              <w:top w:w="6" w:type="dxa"/>
              <w:left w:w="6" w:type="dxa"/>
              <w:bottom w:w="6" w:type="dxa"/>
              <w:right w:w="6" w:type="dxa"/>
            </w:tcMar>
          </w:tcPr>
          <w:p w14:paraId="0B67260D" w14:textId="634BE1E7" w:rsidR="7AE28BE3" w:rsidRDefault="7AE28BE3" w:rsidP="7AE28BE3">
            <w:pPr>
              <w:rPr>
                <w:sz w:val="20"/>
                <w:szCs w:val="20"/>
              </w:rPr>
            </w:pPr>
          </w:p>
        </w:tc>
        <w:tc>
          <w:tcPr>
            <w:tcW w:w="868" w:type="dxa"/>
            <w:tcMar>
              <w:top w:w="6" w:type="dxa"/>
              <w:left w:w="6" w:type="dxa"/>
              <w:bottom w:w="6" w:type="dxa"/>
              <w:right w:w="6" w:type="dxa"/>
            </w:tcMar>
          </w:tcPr>
          <w:p w14:paraId="26EB7362" w14:textId="7B48EDAB" w:rsidR="7AE28BE3" w:rsidRDefault="7AE28BE3" w:rsidP="7AE28BE3">
            <w:pPr>
              <w:rPr>
                <w:sz w:val="20"/>
                <w:szCs w:val="20"/>
              </w:rPr>
            </w:pPr>
          </w:p>
        </w:tc>
      </w:tr>
      <w:tr w:rsidR="7AE28BE3" w14:paraId="6FB72E88" w14:textId="77777777" w:rsidTr="7AE28BE3">
        <w:trPr>
          <w:trHeight w:val="210"/>
          <w:jc w:val="center"/>
        </w:trPr>
        <w:tc>
          <w:tcPr>
            <w:tcW w:w="811" w:type="dxa"/>
            <w:vMerge w:val="restart"/>
            <w:tcMar>
              <w:top w:w="6" w:type="dxa"/>
              <w:left w:w="6" w:type="dxa"/>
              <w:bottom w:w="6" w:type="dxa"/>
              <w:right w:w="6" w:type="dxa"/>
            </w:tcMar>
          </w:tcPr>
          <w:p w14:paraId="647D13AB" w14:textId="4F0C0140" w:rsidR="7AE28BE3" w:rsidRDefault="7AE28BE3" w:rsidP="7AE28BE3">
            <w:pPr>
              <w:jc w:val="center"/>
              <w:rPr>
                <w:color w:val="000000" w:themeColor="text1"/>
                <w:sz w:val="20"/>
                <w:szCs w:val="20"/>
              </w:rPr>
            </w:pPr>
            <w:r w:rsidRPr="7AE28BE3">
              <w:rPr>
                <w:color w:val="000000" w:themeColor="text1"/>
                <w:sz w:val="20"/>
                <w:szCs w:val="20"/>
              </w:rPr>
              <w:t>TDC3</w:t>
            </w:r>
          </w:p>
        </w:tc>
        <w:tc>
          <w:tcPr>
            <w:tcW w:w="1638" w:type="dxa"/>
            <w:tcMar>
              <w:top w:w="6" w:type="dxa"/>
              <w:left w:w="6" w:type="dxa"/>
              <w:bottom w:w="6" w:type="dxa"/>
              <w:right w:w="6" w:type="dxa"/>
            </w:tcMar>
          </w:tcPr>
          <w:p w14:paraId="047F926D" w14:textId="668E67B7" w:rsidR="7AE28BE3" w:rsidRDefault="7AE28BE3" w:rsidP="7AE28BE3">
            <w:pPr>
              <w:rPr>
                <w:color w:val="000000" w:themeColor="text1"/>
                <w:sz w:val="20"/>
                <w:szCs w:val="20"/>
                <w:lang w:val="es-ES"/>
              </w:rPr>
            </w:pPr>
            <w:r w:rsidRPr="7AE28BE3">
              <w:rPr>
                <w:color w:val="000000" w:themeColor="text1"/>
                <w:sz w:val="20"/>
                <w:szCs w:val="20"/>
                <w:lang w:val="es-ES"/>
              </w:rPr>
              <w:t>Between Groups</w:t>
            </w:r>
          </w:p>
        </w:tc>
        <w:tc>
          <w:tcPr>
            <w:tcW w:w="2098" w:type="dxa"/>
            <w:tcMar>
              <w:top w:w="6" w:type="dxa"/>
              <w:left w:w="6" w:type="dxa"/>
              <w:bottom w:w="6" w:type="dxa"/>
              <w:right w:w="6" w:type="dxa"/>
            </w:tcMar>
          </w:tcPr>
          <w:p w14:paraId="38CA3B38" w14:textId="105F76CF" w:rsidR="7AE28BE3" w:rsidRDefault="7AE28BE3" w:rsidP="7AE28BE3">
            <w:pPr>
              <w:jc w:val="center"/>
              <w:rPr>
                <w:color w:val="000000" w:themeColor="text1"/>
                <w:sz w:val="20"/>
                <w:szCs w:val="20"/>
              </w:rPr>
            </w:pPr>
            <w:r w:rsidRPr="7AE28BE3">
              <w:rPr>
                <w:color w:val="000000" w:themeColor="text1"/>
                <w:sz w:val="20"/>
                <w:szCs w:val="20"/>
              </w:rPr>
              <w:t>9.803</w:t>
            </w:r>
          </w:p>
        </w:tc>
        <w:tc>
          <w:tcPr>
            <w:tcW w:w="702" w:type="dxa"/>
            <w:tcMar>
              <w:top w:w="6" w:type="dxa"/>
              <w:left w:w="6" w:type="dxa"/>
              <w:bottom w:w="6" w:type="dxa"/>
              <w:right w:w="6" w:type="dxa"/>
            </w:tcMar>
          </w:tcPr>
          <w:p w14:paraId="3C80B189" w14:textId="2D445C59" w:rsidR="7AE28BE3" w:rsidRDefault="7AE28BE3" w:rsidP="7AE28BE3">
            <w:pPr>
              <w:jc w:val="center"/>
              <w:rPr>
                <w:color w:val="000000" w:themeColor="text1"/>
                <w:sz w:val="20"/>
                <w:szCs w:val="20"/>
              </w:rPr>
            </w:pPr>
            <w:r w:rsidRPr="7AE28BE3">
              <w:rPr>
                <w:color w:val="000000" w:themeColor="text1"/>
                <w:sz w:val="20"/>
                <w:szCs w:val="20"/>
              </w:rPr>
              <w:t>1</w:t>
            </w:r>
          </w:p>
        </w:tc>
        <w:tc>
          <w:tcPr>
            <w:tcW w:w="1864" w:type="dxa"/>
            <w:tcMar>
              <w:top w:w="6" w:type="dxa"/>
              <w:left w:w="6" w:type="dxa"/>
              <w:bottom w:w="6" w:type="dxa"/>
              <w:right w:w="6" w:type="dxa"/>
            </w:tcMar>
          </w:tcPr>
          <w:p w14:paraId="0ECA828D" w14:textId="20F445FE" w:rsidR="7AE28BE3" w:rsidRDefault="7AE28BE3" w:rsidP="7AE28BE3">
            <w:pPr>
              <w:jc w:val="center"/>
              <w:rPr>
                <w:color w:val="000000" w:themeColor="text1"/>
                <w:sz w:val="20"/>
                <w:szCs w:val="20"/>
              </w:rPr>
            </w:pPr>
            <w:r w:rsidRPr="7AE28BE3">
              <w:rPr>
                <w:color w:val="000000" w:themeColor="text1"/>
                <w:sz w:val="20"/>
                <w:szCs w:val="20"/>
              </w:rPr>
              <w:t>9.803</w:t>
            </w:r>
          </w:p>
        </w:tc>
        <w:tc>
          <w:tcPr>
            <w:tcW w:w="850" w:type="dxa"/>
            <w:tcMar>
              <w:top w:w="6" w:type="dxa"/>
              <w:left w:w="6" w:type="dxa"/>
              <w:bottom w:w="6" w:type="dxa"/>
              <w:right w:w="6" w:type="dxa"/>
            </w:tcMar>
          </w:tcPr>
          <w:p w14:paraId="4DB0F975" w14:textId="733A1E4D" w:rsidR="7AE28BE3" w:rsidRDefault="7AE28BE3" w:rsidP="7AE28BE3">
            <w:pPr>
              <w:jc w:val="center"/>
              <w:rPr>
                <w:color w:val="000000" w:themeColor="text1"/>
                <w:sz w:val="20"/>
                <w:szCs w:val="20"/>
              </w:rPr>
            </w:pPr>
            <w:r w:rsidRPr="7AE28BE3">
              <w:rPr>
                <w:color w:val="000000" w:themeColor="text1"/>
                <w:sz w:val="20"/>
                <w:szCs w:val="20"/>
              </w:rPr>
              <w:t>9.181</w:t>
            </w:r>
          </w:p>
        </w:tc>
        <w:tc>
          <w:tcPr>
            <w:tcW w:w="868" w:type="dxa"/>
            <w:tcMar>
              <w:top w:w="6" w:type="dxa"/>
              <w:left w:w="6" w:type="dxa"/>
              <w:bottom w:w="6" w:type="dxa"/>
              <w:right w:w="6" w:type="dxa"/>
            </w:tcMar>
          </w:tcPr>
          <w:p w14:paraId="0157AE95" w14:textId="7A396D81" w:rsidR="7AE28BE3" w:rsidRDefault="7AE28BE3" w:rsidP="7AE28BE3">
            <w:pPr>
              <w:jc w:val="center"/>
              <w:rPr>
                <w:color w:val="000000" w:themeColor="text1"/>
                <w:sz w:val="20"/>
                <w:szCs w:val="20"/>
              </w:rPr>
            </w:pPr>
            <w:r w:rsidRPr="7AE28BE3">
              <w:rPr>
                <w:color w:val="000000" w:themeColor="text1"/>
                <w:sz w:val="20"/>
                <w:szCs w:val="20"/>
              </w:rPr>
              <w:t>0.003</w:t>
            </w:r>
          </w:p>
        </w:tc>
      </w:tr>
      <w:tr w:rsidR="7AE28BE3" w14:paraId="00B5994A" w14:textId="77777777" w:rsidTr="7AE28BE3">
        <w:trPr>
          <w:trHeight w:val="210"/>
          <w:jc w:val="center"/>
        </w:trPr>
        <w:tc>
          <w:tcPr>
            <w:tcW w:w="811" w:type="dxa"/>
            <w:vMerge/>
            <w:tcBorders>
              <w:left w:val="single" w:sz="0" w:space="0" w:color="FFFFFF" w:themeColor="background1"/>
              <w:right w:val="single" w:sz="0" w:space="0" w:color="FFFFFF" w:themeColor="background1"/>
            </w:tcBorders>
            <w:vAlign w:val="center"/>
          </w:tcPr>
          <w:p w14:paraId="2788347B" w14:textId="77777777" w:rsidR="00EA1F6C" w:rsidRDefault="00EA1F6C"/>
        </w:tc>
        <w:tc>
          <w:tcPr>
            <w:tcW w:w="1638" w:type="dxa"/>
            <w:tcMar>
              <w:top w:w="6" w:type="dxa"/>
              <w:left w:w="6" w:type="dxa"/>
              <w:bottom w:w="6" w:type="dxa"/>
              <w:right w:w="6" w:type="dxa"/>
            </w:tcMar>
          </w:tcPr>
          <w:p w14:paraId="7309263D" w14:textId="1D3FFABE" w:rsidR="7AE28BE3" w:rsidRDefault="7AE28BE3" w:rsidP="7AE28BE3">
            <w:pPr>
              <w:rPr>
                <w:color w:val="000000" w:themeColor="text1"/>
                <w:sz w:val="20"/>
                <w:szCs w:val="20"/>
                <w:lang w:val="es-ES"/>
              </w:rPr>
            </w:pPr>
            <w:r w:rsidRPr="7AE28BE3">
              <w:rPr>
                <w:color w:val="000000" w:themeColor="text1"/>
                <w:sz w:val="20"/>
                <w:szCs w:val="20"/>
                <w:lang w:val="es-ES"/>
              </w:rPr>
              <w:t>Within Groups</w:t>
            </w:r>
          </w:p>
        </w:tc>
        <w:tc>
          <w:tcPr>
            <w:tcW w:w="2098" w:type="dxa"/>
            <w:tcMar>
              <w:top w:w="6" w:type="dxa"/>
              <w:left w:w="6" w:type="dxa"/>
              <w:bottom w:w="6" w:type="dxa"/>
              <w:right w:w="6" w:type="dxa"/>
            </w:tcMar>
          </w:tcPr>
          <w:p w14:paraId="5FE5A69E" w14:textId="3D3A4A20" w:rsidR="7AE28BE3" w:rsidRDefault="7AE28BE3" w:rsidP="7AE28BE3">
            <w:pPr>
              <w:jc w:val="center"/>
              <w:rPr>
                <w:color w:val="000000" w:themeColor="text1"/>
                <w:sz w:val="20"/>
                <w:szCs w:val="20"/>
              </w:rPr>
            </w:pPr>
            <w:r w:rsidRPr="7AE28BE3">
              <w:rPr>
                <w:color w:val="000000" w:themeColor="text1"/>
                <w:sz w:val="20"/>
                <w:szCs w:val="20"/>
              </w:rPr>
              <w:t>113.188</w:t>
            </w:r>
          </w:p>
        </w:tc>
        <w:tc>
          <w:tcPr>
            <w:tcW w:w="702" w:type="dxa"/>
            <w:tcMar>
              <w:top w:w="6" w:type="dxa"/>
              <w:left w:w="6" w:type="dxa"/>
              <w:bottom w:w="6" w:type="dxa"/>
              <w:right w:w="6" w:type="dxa"/>
            </w:tcMar>
          </w:tcPr>
          <w:p w14:paraId="43B7E23E" w14:textId="610DC26F" w:rsidR="7AE28BE3" w:rsidRDefault="7AE28BE3" w:rsidP="7AE28BE3">
            <w:pPr>
              <w:jc w:val="center"/>
              <w:rPr>
                <w:color w:val="000000" w:themeColor="text1"/>
                <w:sz w:val="20"/>
                <w:szCs w:val="20"/>
              </w:rPr>
            </w:pPr>
            <w:r w:rsidRPr="7AE28BE3">
              <w:rPr>
                <w:color w:val="000000" w:themeColor="text1"/>
                <w:sz w:val="20"/>
                <w:szCs w:val="20"/>
              </w:rPr>
              <w:t>106</w:t>
            </w:r>
          </w:p>
        </w:tc>
        <w:tc>
          <w:tcPr>
            <w:tcW w:w="1864" w:type="dxa"/>
            <w:tcMar>
              <w:top w:w="6" w:type="dxa"/>
              <w:left w:w="6" w:type="dxa"/>
              <w:bottom w:w="6" w:type="dxa"/>
              <w:right w:w="6" w:type="dxa"/>
            </w:tcMar>
          </w:tcPr>
          <w:p w14:paraId="06070517" w14:textId="1D3CB143" w:rsidR="7AE28BE3" w:rsidRDefault="7AE28BE3" w:rsidP="7AE28BE3">
            <w:pPr>
              <w:jc w:val="center"/>
              <w:rPr>
                <w:color w:val="000000" w:themeColor="text1"/>
                <w:sz w:val="20"/>
                <w:szCs w:val="20"/>
              </w:rPr>
            </w:pPr>
            <w:r w:rsidRPr="7AE28BE3">
              <w:rPr>
                <w:color w:val="000000" w:themeColor="text1"/>
                <w:sz w:val="20"/>
                <w:szCs w:val="20"/>
              </w:rPr>
              <w:t>1.068</w:t>
            </w:r>
          </w:p>
        </w:tc>
        <w:tc>
          <w:tcPr>
            <w:tcW w:w="850" w:type="dxa"/>
            <w:tcMar>
              <w:top w:w="6" w:type="dxa"/>
              <w:left w:w="6" w:type="dxa"/>
              <w:bottom w:w="6" w:type="dxa"/>
              <w:right w:w="6" w:type="dxa"/>
            </w:tcMar>
          </w:tcPr>
          <w:p w14:paraId="64BBDFB5" w14:textId="4C4D5056" w:rsidR="7AE28BE3" w:rsidRDefault="7AE28BE3" w:rsidP="7AE28BE3">
            <w:pPr>
              <w:rPr>
                <w:sz w:val="20"/>
                <w:szCs w:val="20"/>
              </w:rPr>
            </w:pPr>
          </w:p>
        </w:tc>
        <w:tc>
          <w:tcPr>
            <w:tcW w:w="868" w:type="dxa"/>
            <w:tcMar>
              <w:top w:w="6" w:type="dxa"/>
              <w:left w:w="6" w:type="dxa"/>
              <w:bottom w:w="6" w:type="dxa"/>
              <w:right w:w="6" w:type="dxa"/>
            </w:tcMar>
          </w:tcPr>
          <w:p w14:paraId="444C00D3" w14:textId="279271A8" w:rsidR="7AE28BE3" w:rsidRDefault="7AE28BE3" w:rsidP="7AE28BE3">
            <w:pPr>
              <w:rPr>
                <w:sz w:val="20"/>
                <w:szCs w:val="20"/>
              </w:rPr>
            </w:pPr>
          </w:p>
        </w:tc>
      </w:tr>
      <w:tr w:rsidR="7AE28BE3" w14:paraId="4CD5D881" w14:textId="77777777" w:rsidTr="7AE28BE3">
        <w:trPr>
          <w:trHeight w:val="210"/>
          <w:jc w:val="center"/>
        </w:trPr>
        <w:tc>
          <w:tcPr>
            <w:tcW w:w="811" w:type="dxa"/>
            <w:vMerge/>
            <w:tcBorders>
              <w:left w:val="single" w:sz="0" w:space="0" w:color="FFFFFF" w:themeColor="background1"/>
              <w:bottom w:val="single" w:sz="0" w:space="0" w:color="FFFFFF" w:themeColor="background1"/>
              <w:right w:val="single" w:sz="0" w:space="0" w:color="FFFFFF" w:themeColor="background1"/>
            </w:tcBorders>
            <w:vAlign w:val="center"/>
          </w:tcPr>
          <w:p w14:paraId="19057BDC" w14:textId="77777777" w:rsidR="00EA1F6C" w:rsidRDefault="00EA1F6C"/>
        </w:tc>
        <w:tc>
          <w:tcPr>
            <w:tcW w:w="1638" w:type="dxa"/>
            <w:tcMar>
              <w:top w:w="6" w:type="dxa"/>
              <w:left w:w="6" w:type="dxa"/>
              <w:bottom w:w="6" w:type="dxa"/>
              <w:right w:w="6" w:type="dxa"/>
            </w:tcMar>
          </w:tcPr>
          <w:p w14:paraId="2979C485" w14:textId="33A75A42" w:rsidR="7AE28BE3" w:rsidRDefault="7AE28BE3" w:rsidP="7AE28BE3">
            <w:pPr>
              <w:rPr>
                <w:color w:val="000000" w:themeColor="text1"/>
                <w:sz w:val="20"/>
                <w:szCs w:val="20"/>
              </w:rPr>
            </w:pPr>
            <w:r w:rsidRPr="7AE28BE3">
              <w:rPr>
                <w:color w:val="000000" w:themeColor="text1"/>
                <w:sz w:val="20"/>
                <w:szCs w:val="20"/>
              </w:rPr>
              <w:t>Total</w:t>
            </w:r>
          </w:p>
        </w:tc>
        <w:tc>
          <w:tcPr>
            <w:tcW w:w="2098" w:type="dxa"/>
            <w:tcMar>
              <w:top w:w="6" w:type="dxa"/>
              <w:left w:w="6" w:type="dxa"/>
              <w:bottom w:w="6" w:type="dxa"/>
              <w:right w:w="6" w:type="dxa"/>
            </w:tcMar>
          </w:tcPr>
          <w:p w14:paraId="2BE9E937" w14:textId="5055EEB8" w:rsidR="7AE28BE3" w:rsidRDefault="7AE28BE3" w:rsidP="7AE28BE3">
            <w:pPr>
              <w:jc w:val="center"/>
              <w:rPr>
                <w:color w:val="000000" w:themeColor="text1"/>
                <w:sz w:val="20"/>
                <w:szCs w:val="20"/>
              </w:rPr>
            </w:pPr>
            <w:r w:rsidRPr="7AE28BE3">
              <w:rPr>
                <w:color w:val="000000" w:themeColor="text1"/>
                <w:sz w:val="20"/>
                <w:szCs w:val="20"/>
              </w:rPr>
              <w:t>122.991</w:t>
            </w:r>
          </w:p>
        </w:tc>
        <w:tc>
          <w:tcPr>
            <w:tcW w:w="702" w:type="dxa"/>
            <w:tcMar>
              <w:top w:w="6" w:type="dxa"/>
              <w:left w:w="6" w:type="dxa"/>
              <w:bottom w:w="6" w:type="dxa"/>
              <w:right w:w="6" w:type="dxa"/>
            </w:tcMar>
          </w:tcPr>
          <w:p w14:paraId="513B8F7E" w14:textId="5FA6BCB0" w:rsidR="7AE28BE3" w:rsidRDefault="7AE28BE3" w:rsidP="7AE28BE3">
            <w:pPr>
              <w:jc w:val="center"/>
              <w:rPr>
                <w:color w:val="000000" w:themeColor="text1"/>
                <w:sz w:val="20"/>
                <w:szCs w:val="20"/>
              </w:rPr>
            </w:pPr>
            <w:r w:rsidRPr="7AE28BE3">
              <w:rPr>
                <w:color w:val="000000" w:themeColor="text1"/>
                <w:sz w:val="20"/>
                <w:szCs w:val="20"/>
              </w:rPr>
              <w:t>107</w:t>
            </w:r>
          </w:p>
        </w:tc>
        <w:tc>
          <w:tcPr>
            <w:tcW w:w="1864" w:type="dxa"/>
            <w:tcMar>
              <w:top w:w="6" w:type="dxa"/>
              <w:left w:w="6" w:type="dxa"/>
              <w:bottom w:w="6" w:type="dxa"/>
              <w:right w:w="6" w:type="dxa"/>
            </w:tcMar>
          </w:tcPr>
          <w:p w14:paraId="3D83D429" w14:textId="41B04FBE" w:rsidR="7AE28BE3" w:rsidRDefault="7AE28BE3" w:rsidP="7AE28BE3">
            <w:pPr>
              <w:rPr>
                <w:sz w:val="20"/>
                <w:szCs w:val="20"/>
              </w:rPr>
            </w:pPr>
          </w:p>
        </w:tc>
        <w:tc>
          <w:tcPr>
            <w:tcW w:w="850" w:type="dxa"/>
            <w:tcMar>
              <w:top w:w="6" w:type="dxa"/>
              <w:left w:w="6" w:type="dxa"/>
              <w:bottom w:w="6" w:type="dxa"/>
              <w:right w:w="6" w:type="dxa"/>
            </w:tcMar>
          </w:tcPr>
          <w:p w14:paraId="05AB0E00" w14:textId="39CD2598" w:rsidR="7AE28BE3" w:rsidRDefault="7AE28BE3" w:rsidP="7AE28BE3">
            <w:pPr>
              <w:rPr>
                <w:sz w:val="20"/>
                <w:szCs w:val="20"/>
              </w:rPr>
            </w:pPr>
          </w:p>
        </w:tc>
        <w:tc>
          <w:tcPr>
            <w:tcW w:w="868" w:type="dxa"/>
            <w:tcMar>
              <w:top w:w="6" w:type="dxa"/>
              <w:left w:w="6" w:type="dxa"/>
              <w:bottom w:w="6" w:type="dxa"/>
              <w:right w:w="6" w:type="dxa"/>
            </w:tcMar>
          </w:tcPr>
          <w:p w14:paraId="4548F502" w14:textId="38AB24AE" w:rsidR="7AE28BE3" w:rsidRDefault="7AE28BE3" w:rsidP="7AE28BE3">
            <w:pPr>
              <w:rPr>
                <w:sz w:val="20"/>
                <w:szCs w:val="20"/>
              </w:rPr>
            </w:pPr>
          </w:p>
        </w:tc>
      </w:tr>
      <w:tr w:rsidR="7AE28BE3" w14:paraId="6ED72ACA" w14:textId="77777777" w:rsidTr="7AE28BE3">
        <w:trPr>
          <w:trHeight w:val="210"/>
          <w:jc w:val="center"/>
        </w:trPr>
        <w:tc>
          <w:tcPr>
            <w:tcW w:w="811" w:type="dxa"/>
            <w:vMerge w:val="restart"/>
            <w:tcMar>
              <w:top w:w="6" w:type="dxa"/>
              <w:left w:w="6" w:type="dxa"/>
              <w:bottom w:w="6" w:type="dxa"/>
              <w:right w:w="6" w:type="dxa"/>
            </w:tcMar>
          </w:tcPr>
          <w:p w14:paraId="3AB8D983" w14:textId="29184A86" w:rsidR="7AE28BE3" w:rsidRDefault="7AE28BE3" w:rsidP="7AE28BE3">
            <w:pPr>
              <w:jc w:val="center"/>
              <w:rPr>
                <w:color w:val="000000" w:themeColor="text1"/>
                <w:sz w:val="20"/>
                <w:szCs w:val="20"/>
              </w:rPr>
            </w:pPr>
            <w:r w:rsidRPr="7AE28BE3">
              <w:rPr>
                <w:color w:val="000000" w:themeColor="text1"/>
                <w:sz w:val="20"/>
                <w:szCs w:val="20"/>
              </w:rPr>
              <w:t>TDC4</w:t>
            </w:r>
          </w:p>
        </w:tc>
        <w:tc>
          <w:tcPr>
            <w:tcW w:w="1638" w:type="dxa"/>
            <w:tcMar>
              <w:top w:w="6" w:type="dxa"/>
              <w:left w:w="6" w:type="dxa"/>
              <w:bottom w:w="6" w:type="dxa"/>
              <w:right w:w="6" w:type="dxa"/>
            </w:tcMar>
          </w:tcPr>
          <w:p w14:paraId="4B5B1C2D" w14:textId="79C371B9" w:rsidR="7AE28BE3" w:rsidRDefault="7AE28BE3" w:rsidP="7AE28BE3">
            <w:pPr>
              <w:rPr>
                <w:color w:val="000000" w:themeColor="text1"/>
                <w:sz w:val="20"/>
                <w:szCs w:val="20"/>
                <w:lang w:val="es-ES"/>
              </w:rPr>
            </w:pPr>
            <w:r w:rsidRPr="7AE28BE3">
              <w:rPr>
                <w:color w:val="000000" w:themeColor="text1"/>
                <w:sz w:val="20"/>
                <w:szCs w:val="20"/>
                <w:lang w:val="es-ES"/>
              </w:rPr>
              <w:t>Between Groups</w:t>
            </w:r>
          </w:p>
        </w:tc>
        <w:tc>
          <w:tcPr>
            <w:tcW w:w="2098" w:type="dxa"/>
            <w:tcMar>
              <w:top w:w="6" w:type="dxa"/>
              <w:left w:w="6" w:type="dxa"/>
              <w:bottom w:w="6" w:type="dxa"/>
              <w:right w:w="6" w:type="dxa"/>
            </w:tcMar>
          </w:tcPr>
          <w:p w14:paraId="6561DD47" w14:textId="0FEEE896" w:rsidR="7AE28BE3" w:rsidRDefault="7AE28BE3" w:rsidP="7AE28BE3">
            <w:pPr>
              <w:jc w:val="center"/>
              <w:rPr>
                <w:color w:val="000000" w:themeColor="text1"/>
                <w:sz w:val="20"/>
                <w:szCs w:val="20"/>
              </w:rPr>
            </w:pPr>
            <w:r w:rsidRPr="7AE28BE3">
              <w:rPr>
                <w:color w:val="000000" w:themeColor="text1"/>
                <w:sz w:val="20"/>
                <w:szCs w:val="20"/>
              </w:rPr>
              <w:t>9.854</w:t>
            </w:r>
          </w:p>
        </w:tc>
        <w:tc>
          <w:tcPr>
            <w:tcW w:w="702" w:type="dxa"/>
            <w:tcMar>
              <w:top w:w="6" w:type="dxa"/>
              <w:left w:w="6" w:type="dxa"/>
              <w:bottom w:w="6" w:type="dxa"/>
              <w:right w:w="6" w:type="dxa"/>
            </w:tcMar>
          </w:tcPr>
          <w:p w14:paraId="7D56EABC" w14:textId="1D262B78" w:rsidR="7AE28BE3" w:rsidRDefault="7AE28BE3" w:rsidP="7AE28BE3">
            <w:pPr>
              <w:jc w:val="center"/>
              <w:rPr>
                <w:color w:val="000000" w:themeColor="text1"/>
                <w:sz w:val="20"/>
                <w:szCs w:val="20"/>
              </w:rPr>
            </w:pPr>
            <w:r w:rsidRPr="7AE28BE3">
              <w:rPr>
                <w:color w:val="000000" w:themeColor="text1"/>
                <w:sz w:val="20"/>
                <w:szCs w:val="20"/>
              </w:rPr>
              <w:t>1</w:t>
            </w:r>
          </w:p>
        </w:tc>
        <w:tc>
          <w:tcPr>
            <w:tcW w:w="1864" w:type="dxa"/>
            <w:tcMar>
              <w:top w:w="6" w:type="dxa"/>
              <w:left w:w="6" w:type="dxa"/>
              <w:bottom w:w="6" w:type="dxa"/>
              <w:right w:w="6" w:type="dxa"/>
            </w:tcMar>
          </w:tcPr>
          <w:p w14:paraId="649095F1" w14:textId="119C316D" w:rsidR="7AE28BE3" w:rsidRDefault="7AE28BE3" w:rsidP="7AE28BE3">
            <w:pPr>
              <w:jc w:val="center"/>
              <w:rPr>
                <w:color w:val="000000" w:themeColor="text1"/>
                <w:sz w:val="20"/>
                <w:szCs w:val="20"/>
              </w:rPr>
            </w:pPr>
            <w:r w:rsidRPr="7AE28BE3">
              <w:rPr>
                <w:color w:val="000000" w:themeColor="text1"/>
                <w:sz w:val="20"/>
                <w:szCs w:val="20"/>
              </w:rPr>
              <w:t>9.854</w:t>
            </w:r>
          </w:p>
        </w:tc>
        <w:tc>
          <w:tcPr>
            <w:tcW w:w="850" w:type="dxa"/>
            <w:tcMar>
              <w:top w:w="6" w:type="dxa"/>
              <w:left w:w="6" w:type="dxa"/>
              <w:bottom w:w="6" w:type="dxa"/>
              <w:right w:w="6" w:type="dxa"/>
            </w:tcMar>
          </w:tcPr>
          <w:p w14:paraId="115D4398" w14:textId="42CB20F5" w:rsidR="7AE28BE3" w:rsidRDefault="7AE28BE3" w:rsidP="7AE28BE3">
            <w:pPr>
              <w:jc w:val="center"/>
              <w:rPr>
                <w:color w:val="000000" w:themeColor="text1"/>
                <w:sz w:val="20"/>
                <w:szCs w:val="20"/>
              </w:rPr>
            </w:pPr>
            <w:r w:rsidRPr="7AE28BE3">
              <w:rPr>
                <w:color w:val="000000" w:themeColor="text1"/>
                <w:sz w:val="20"/>
                <w:szCs w:val="20"/>
              </w:rPr>
              <w:t>8.498</w:t>
            </w:r>
          </w:p>
        </w:tc>
        <w:tc>
          <w:tcPr>
            <w:tcW w:w="868" w:type="dxa"/>
            <w:tcMar>
              <w:top w:w="6" w:type="dxa"/>
              <w:left w:w="6" w:type="dxa"/>
              <w:bottom w:w="6" w:type="dxa"/>
              <w:right w:w="6" w:type="dxa"/>
            </w:tcMar>
          </w:tcPr>
          <w:p w14:paraId="57AFEF30" w14:textId="38922094" w:rsidR="7AE28BE3" w:rsidRDefault="7AE28BE3" w:rsidP="7AE28BE3">
            <w:pPr>
              <w:jc w:val="center"/>
              <w:rPr>
                <w:color w:val="000000" w:themeColor="text1"/>
                <w:sz w:val="20"/>
                <w:szCs w:val="20"/>
              </w:rPr>
            </w:pPr>
            <w:r w:rsidRPr="7AE28BE3">
              <w:rPr>
                <w:color w:val="000000" w:themeColor="text1"/>
                <w:sz w:val="20"/>
                <w:szCs w:val="20"/>
              </w:rPr>
              <w:t>0.004</w:t>
            </w:r>
          </w:p>
        </w:tc>
      </w:tr>
      <w:tr w:rsidR="7AE28BE3" w14:paraId="611ADC9E" w14:textId="77777777" w:rsidTr="7AE28BE3">
        <w:trPr>
          <w:trHeight w:val="210"/>
          <w:jc w:val="center"/>
        </w:trPr>
        <w:tc>
          <w:tcPr>
            <w:tcW w:w="811" w:type="dxa"/>
            <w:vMerge/>
            <w:tcBorders>
              <w:left w:val="single" w:sz="0" w:space="0" w:color="FFFFFF" w:themeColor="background1"/>
              <w:right w:val="single" w:sz="0" w:space="0" w:color="FFFFFF" w:themeColor="background1"/>
            </w:tcBorders>
            <w:vAlign w:val="center"/>
          </w:tcPr>
          <w:p w14:paraId="747DE6C2" w14:textId="77777777" w:rsidR="00EA1F6C" w:rsidRDefault="00EA1F6C"/>
        </w:tc>
        <w:tc>
          <w:tcPr>
            <w:tcW w:w="1638" w:type="dxa"/>
            <w:tcMar>
              <w:top w:w="6" w:type="dxa"/>
              <w:left w:w="6" w:type="dxa"/>
              <w:bottom w:w="6" w:type="dxa"/>
              <w:right w:w="6" w:type="dxa"/>
            </w:tcMar>
          </w:tcPr>
          <w:p w14:paraId="320E3396" w14:textId="19CFC4EC" w:rsidR="7AE28BE3" w:rsidRDefault="7AE28BE3" w:rsidP="7AE28BE3">
            <w:pPr>
              <w:rPr>
                <w:color w:val="000000" w:themeColor="text1"/>
                <w:sz w:val="20"/>
                <w:szCs w:val="20"/>
                <w:lang w:val="es-ES"/>
              </w:rPr>
            </w:pPr>
            <w:r w:rsidRPr="7AE28BE3">
              <w:rPr>
                <w:color w:val="000000" w:themeColor="text1"/>
                <w:sz w:val="20"/>
                <w:szCs w:val="20"/>
                <w:lang w:val="es-ES"/>
              </w:rPr>
              <w:t>Within Groups</w:t>
            </w:r>
          </w:p>
        </w:tc>
        <w:tc>
          <w:tcPr>
            <w:tcW w:w="2098" w:type="dxa"/>
            <w:tcMar>
              <w:top w:w="6" w:type="dxa"/>
              <w:left w:w="6" w:type="dxa"/>
              <w:bottom w:w="6" w:type="dxa"/>
              <w:right w:w="6" w:type="dxa"/>
            </w:tcMar>
          </w:tcPr>
          <w:p w14:paraId="440AF6C0" w14:textId="41382611" w:rsidR="7AE28BE3" w:rsidRDefault="7AE28BE3" w:rsidP="7AE28BE3">
            <w:pPr>
              <w:jc w:val="center"/>
              <w:rPr>
                <w:color w:val="000000" w:themeColor="text1"/>
                <w:sz w:val="20"/>
                <w:szCs w:val="20"/>
              </w:rPr>
            </w:pPr>
            <w:r w:rsidRPr="7AE28BE3">
              <w:rPr>
                <w:color w:val="000000" w:themeColor="text1"/>
                <w:sz w:val="20"/>
                <w:szCs w:val="20"/>
              </w:rPr>
              <w:t>122.914</w:t>
            </w:r>
          </w:p>
        </w:tc>
        <w:tc>
          <w:tcPr>
            <w:tcW w:w="702" w:type="dxa"/>
            <w:tcMar>
              <w:top w:w="6" w:type="dxa"/>
              <w:left w:w="6" w:type="dxa"/>
              <w:bottom w:w="6" w:type="dxa"/>
              <w:right w:w="6" w:type="dxa"/>
            </w:tcMar>
          </w:tcPr>
          <w:p w14:paraId="3FBB7CA0" w14:textId="45FA19BA" w:rsidR="7AE28BE3" w:rsidRDefault="7AE28BE3" w:rsidP="7AE28BE3">
            <w:pPr>
              <w:jc w:val="center"/>
              <w:rPr>
                <w:color w:val="000000" w:themeColor="text1"/>
                <w:sz w:val="20"/>
                <w:szCs w:val="20"/>
              </w:rPr>
            </w:pPr>
            <w:r w:rsidRPr="7AE28BE3">
              <w:rPr>
                <w:color w:val="000000" w:themeColor="text1"/>
                <w:sz w:val="20"/>
                <w:szCs w:val="20"/>
              </w:rPr>
              <w:t>106</w:t>
            </w:r>
          </w:p>
        </w:tc>
        <w:tc>
          <w:tcPr>
            <w:tcW w:w="1864" w:type="dxa"/>
            <w:tcMar>
              <w:top w:w="6" w:type="dxa"/>
              <w:left w:w="6" w:type="dxa"/>
              <w:bottom w:w="6" w:type="dxa"/>
              <w:right w:w="6" w:type="dxa"/>
            </w:tcMar>
          </w:tcPr>
          <w:p w14:paraId="724E7876" w14:textId="1A70F01A" w:rsidR="7AE28BE3" w:rsidRDefault="7AE28BE3" w:rsidP="7AE28BE3">
            <w:pPr>
              <w:jc w:val="center"/>
              <w:rPr>
                <w:color w:val="000000" w:themeColor="text1"/>
                <w:sz w:val="20"/>
                <w:szCs w:val="20"/>
              </w:rPr>
            </w:pPr>
            <w:r w:rsidRPr="7AE28BE3">
              <w:rPr>
                <w:color w:val="000000" w:themeColor="text1"/>
                <w:sz w:val="20"/>
                <w:szCs w:val="20"/>
              </w:rPr>
              <w:t>1.160</w:t>
            </w:r>
          </w:p>
        </w:tc>
        <w:tc>
          <w:tcPr>
            <w:tcW w:w="850" w:type="dxa"/>
            <w:tcMar>
              <w:top w:w="6" w:type="dxa"/>
              <w:left w:w="6" w:type="dxa"/>
              <w:bottom w:w="6" w:type="dxa"/>
              <w:right w:w="6" w:type="dxa"/>
            </w:tcMar>
          </w:tcPr>
          <w:p w14:paraId="0A085E1A" w14:textId="26A397F3" w:rsidR="7AE28BE3" w:rsidRDefault="7AE28BE3" w:rsidP="7AE28BE3">
            <w:pPr>
              <w:rPr>
                <w:sz w:val="20"/>
                <w:szCs w:val="20"/>
              </w:rPr>
            </w:pPr>
          </w:p>
        </w:tc>
        <w:tc>
          <w:tcPr>
            <w:tcW w:w="868" w:type="dxa"/>
            <w:tcMar>
              <w:top w:w="6" w:type="dxa"/>
              <w:left w:w="6" w:type="dxa"/>
              <w:bottom w:w="6" w:type="dxa"/>
              <w:right w:w="6" w:type="dxa"/>
            </w:tcMar>
          </w:tcPr>
          <w:p w14:paraId="754F8621" w14:textId="72EB7807" w:rsidR="7AE28BE3" w:rsidRDefault="7AE28BE3" w:rsidP="7AE28BE3">
            <w:pPr>
              <w:rPr>
                <w:sz w:val="20"/>
                <w:szCs w:val="20"/>
              </w:rPr>
            </w:pPr>
          </w:p>
        </w:tc>
      </w:tr>
      <w:tr w:rsidR="7AE28BE3" w14:paraId="46305684" w14:textId="77777777" w:rsidTr="7AE28BE3">
        <w:trPr>
          <w:trHeight w:val="210"/>
          <w:jc w:val="center"/>
        </w:trPr>
        <w:tc>
          <w:tcPr>
            <w:tcW w:w="811" w:type="dxa"/>
            <w:vMerge/>
            <w:tcBorders>
              <w:left w:val="single" w:sz="0" w:space="0" w:color="FFFFFF" w:themeColor="background1"/>
              <w:bottom w:val="single" w:sz="0" w:space="0" w:color="FFFFFF" w:themeColor="background1"/>
              <w:right w:val="single" w:sz="0" w:space="0" w:color="FFFFFF" w:themeColor="background1"/>
            </w:tcBorders>
            <w:vAlign w:val="center"/>
          </w:tcPr>
          <w:p w14:paraId="590E4C3F" w14:textId="77777777" w:rsidR="00EA1F6C" w:rsidRDefault="00EA1F6C"/>
        </w:tc>
        <w:tc>
          <w:tcPr>
            <w:tcW w:w="1638" w:type="dxa"/>
            <w:tcMar>
              <w:top w:w="6" w:type="dxa"/>
              <w:left w:w="6" w:type="dxa"/>
              <w:bottom w:w="6" w:type="dxa"/>
              <w:right w:w="6" w:type="dxa"/>
            </w:tcMar>
          </w:tcPr>
          <w:p w14:paraId="6340A567" w14:textId="76EFF533" w:rsidR="7AE28BE3" w:rsidRDefault="7AE28BE3" w:rsidP="7AE28BE3">
            <w:pPr>
              <w:rPr>
                <w:color w:val="000000" w:themeColor="text1"/>
                <w:sz w:val="20"/>
                <w:szCs w:val="20"/>
              </w:rPr>
            </w:pPr>
            <w:r w:rsidRPr="7AE28BE3">
              <w:rPr>
                <w:color w:val="000000" w:themeColor="text1"/>
                <w:sz w:val="20"/>
                <w:szCs w:val="20"/>
              </w:rPr>
              <w:t>Total</w:t>
            </w:r>
          </w:p>
        </w:tc>
        <w:tc>
          <w:tcPr>
            <w:tcW w:w="2098" w:type="dxa"/>
            <w:tcMar>
              <w:top w:w="6" w:type="dxa"/>
              <w:left w:w="6" w:type="dxa"/>
              <w:bottom w:w="6" w:type="dxa"/>
              <w:right w:w="6" w:type="dxa"/>
            </w:tcMar>
          </w:tcPr>
          <w:p w14:paraId="155CDDEB" w14:textId="18608D29" w:rsidR="7AE28BE3" w:rsidRDefault="7AE28BE3" w:rsidP="7AE28BE3">
            <w:pPr>
              <w:jc w:val="center"/>
              <w:rPr>
                <w:color w:val="000000" w:themeColor="text1"/>
                <w:sz w:val="20"/>
                <w:szCs w:val="20"/>
              </w:rPr>
            </w:pPr>
            <w:r w:rsidRPr="7AE28BE3">
              <w:rPr>
                <w:color w:val="000000" w:themeColor="text1"/>
                <w:sz w:val="20"/>
                <w:szCs w:val="20"/>
              </w:rPr>
              <w:t>132.769</w:t>
            </w:r>
          </w:p>
        </w:tc>
        <w:tc>
          <w:tcPr>
            <w:tcW w:w="702" w:type="dxa"/>
            <w:tcMar>
              <w:top w:w="6" w:type="dxa"/>
              <w:left w:w="6" w:type="dxa"/>
              <w:bottom w:w="6" w:type="dxa"/>
              <w:right w:w="6" w:type="dxa"/>
            </w:tcMar>
          </w:tcPr>
          <w:p w14:paraId="4D440BAD" w14:textId="50E1E9E5" w:rsidR="7AE28BE3" w:rsidRDefault="7AE28BE3" w:rsidP="7AE28BE3">
            <w:pPr>
              <w:jc w:val="center"/>
              <w:rPr>
                <w:color w:val="000000" w:themeColor="text1"/>
                <w:sz w:val="20"/>
                <w:szCs w:val="20"/>
              </w:rPr>
            </w:pPr>
            <w:r w:rsidRPr="7AE28BE3">
              <w:rPr>
                <w:color w:val="000000" w:themeColor="text1"/>
                <w:sz w:val="20"/>
                <w:szCs w:val="20"/>
              </w:rPr>
              <w:t>107</w:t>
            </w:r>
          </w:p>
        </w:tc>
        <w:tc>
          <w:tcPr>
            <w:tcW w:w="1864" w:type="dxa"/>
            <w:tcMar>
              <w:top w:w="6" w:type="dxa"/>
              <w:left w:w="6" w:type="dxa"/>
              <w:bottom w:w="6" w:type="dxa"/>
              <w:right w:w="6" w:type="dxa"/>
            </w:tcMar>
          </w:tcPr>
          <w:p w14:paraId="3FB80C01" w14:textId="619CBCE3" w:rsidR="7AE28BE3" w:rsidRDefault="7AE28BE3" w:rsidP="7AE28BE3">
            <w:pPr>
              <w:rPr>
                <w:sz w:val="20"/>
                <w:szCs w:val="20"/>
              </w:rPr>
            </w:pPr>
          </w:p>
        </w:tc>
        <w:tc>
          <w:tcPr>
            <w:tcW w:w="850" w:type="dxa"/>
            <w:tcMar>
              <w:top w:w="6" w:type="dxa"/>
              <w:left w:w="6" w:type="dxa"/>
              <w:bottom w:w="6" w:type="dxa"/>
              <w:right w:w="6" w:type="dxa"/>
            </w:tcMar>
          </w:tcPr>
          <w:p w14:paraId="0F2FE110" w14:textId="3305E97B" w:rsidR="7AE28BE3" w:rsidRDefault="7AE28BE3" w:rsidP="7AE28BE3">
            <w:pPr>
              <w:rPr>
                <w:sz w:val="20"/>
                <w:szCs w:val="20"/>
              </w:rPr>
            </w:pPr>
          </w:p>
        </w:tc>
        <w:tc>
          <w:tcPr>
            <w:tcW w:w="868" w:type="dxa"/>
            <w:tcMar>
              <w:top w:w="6" w:type="dxa"/>
              <w:left w:w="6" w:type="dxa"/>
              <w:bottom w:w="6" w:type="dxa"/>
              <w:right w:w="6" w:type="dxa"/>
            </w:tcMar>
          </w:tcPr>
          <w:p w14:paraId="711D01D6" w14:textId="5DC4830B" w:rsidR="7AE28BE3" w:rsidRDefault="7AE28BE3" w:rsidP="7AE28BE3">
            <w:pPr>
              <w:rPr>
                <w:sz w:val="20"/>
                <w:szCs w:val="20"/>
              </w:rPr>
            </w:pPr>
          </w:p>
        </w:tc>
      </w:tr>
      <w:tr w:rsidR="7AE28BE3" w14:paraId="128115F5" w14:textId="77777777" w:rsidTr="7AE28BE3">
        <w:trPr>
          <w:trHeight w:val="210"/>
          <w:jc w:val="center"/>
        </w:trPr>
        <w:tc>
          <w:tcPr>
            <w:tcW w:w="811" w:type="dxa"/>
            <w:vMerge w:val="restart"/>
            <w:tcMar>
              <w:top w:w="6" w:type="dxa"/>
              <w:left w:w="6" w:type="dxa"/>
              <w:bottom w:w="6" w:type="dxa"/>
              <w:right w:w="6" w:type="dxa"/>
            </w:tcMar>
          </w:tcPr>
          <w:p w14:paraId="5138C87C" w14:textId="6F1F1D05" w:rsidR="7AE28BE3" w:rsidRDefault="7AE28BE3" w:rsidP="7AE28BE3">
            <w:pPr>
              <w:jc w:val="center"/>
              <w:rPr>
                <w:color w:val="000000" w:themeColor="text1"/>
                <w:sz w:val="20"/>
                <w:szCs w:val="20"/>
              </w:rPr>
            </w:pPr>
            <w:r w:rsidRPr="7AE28BE3">
              <w:rPr>
                <w:color w:val="000000" w:themeColor="text1"/>
                <w:sz w:val="20"/>
                <w:szCs w:val="20"/>
              </w:rPr>
              <w:t>TDC5</w:t>
            </w:r>
          </w:p>
        </w:tc>
        <w:tc>
          <w:tcPr>
            <w:tcW w:w="1638" w:type="dxa"/>
            <w:tcMar>
              <w:top w:w="6" w:type="dxa"/>
              <w:left w:w="6" w:type="dxa"/>
              <w:bottom w:w="6" w:type="dxa"/>
              <w:right w:w="6" w:type="dxa"/>
            </w:tcMar>
          </w:tcPr>
          <w:p w14:paraId="65B760F2" w14:textId="4E215C77" w:rsidR="7AE28BE3" w:rsidRDefault="7AE28BE3" w:rsidP="7AE28BE3">
            <w:pPr>
              <w:rPr>
                <w:color w:val="000000" w:themeColor="text1"/>
                <w:sz w:val="20"/>
                <w:szCs w:val="20"/>
                <w:lang w:val="es-ES"/>
              </w:rPr>
            </w:pPr>
            <w:r w:rsidRPr="7AE28BE3">
              <w:rPr>
                <w:color w:val="000000" w:themeColor="text1"/>
                <w:sz w:val="20"/>
                <w:szCs w:val="20"/>
                <w:lang w:val="es-ES"/>
              </w:rPr>
              <w:t>Between Groups</w:t>
            </w:r>
          </w:p>
        </w:tc>
        <w:tc>
          <w:tcPr>
            <w:tcW w:w="2098" w:type="dxa"/>
            <w:tcMar>
              <w:top w:w="6" w:type="dxa"/>
              <w:left w:w="6" w:type="dxa"/>
              <w:bottom w:w="6" w:type="dxa"/>
              <w:right w:w="6" w:type="dxa"/>
            </w:tcMar>
          </w:tcPr>
          <w:p w14:paraId="6E4CD363" w14:textId="50BB0FF8" w:rsidR="7AE28BE3" w:rsidRDefault="7AE28BE3" w:rsidP="7AE28BE3">
            <w:pPr>
              <w:jc w:val="center"/>
              <w:rPr>
                <w:color w:val="000000" w:themeColor="text1"/>
                <w:sz w:val="20"/>
                <w:szCs w:val="20"/>
              </w:rPr>
            </w:pPr>
            <w:r w:rsidRPr="7AE28BE3">
              <w:rPr>
                <w:color w:val="000000" w:themeColor="text1"/>
                <w:sz w:val="20"/>
                <w:szCs w:val="20"/>
              </w:rPr>
              <w:t>11.834</w:t>
            </w:r>
          </w:p>
        </w:tc>
        <w:tc>
          <w:tcPr>
            <w:tcW w:w="702" w:type="dxa"/>
            <w:tcMar>
              <w:top w:w="6" w:type="dxa"/>
              <w:left w:w="6" w:type="dxa"/>
              <w:bottom w:w="6" w:type="dxa"/>
              <w:right w:w="6" w:type="dxa"/>
            </w:tcMar>
          </w:tcPr>
          <w:p w14:paraId="24D3ADD5" w14:textId="7A4E2E87" w:rsidR="7AE28BE3" w:rsidRDefault="7AE28BE3" w:rsidP="7AE28BE3">
            <w:pPr>
              <w:jc w:val="center"/>
              <w:rPr>
                <w:color w:val="000000" w:themeColor="text1"/>
                <w:sz w:val="20"/>
                <w:szCs w:val="20"/>
              </w:rPr>
            </w:pPr>
            <w:r w:rsidRPr="7AE28BE3">
              <w:rPr>
                <w:color w:val="000000" w:themeColor="text1"/>
                <w:sz w:val="20"/>
                <w:szCs w:val="20"/>
              </w:rPr>
              <w:t>1</w:t>
            </w:r>
          </w:p>
        </w:tc>
        <w:tc>
          <w:tcPr>
            <w:tcW w:w="1864" w:type="dxa"/>
            <w:tcMar>
              <w:top w:w="6" w:type="dxa"/>
              <w:left w:w="6" w:type="dxa"/>
              <w:bottom w:w="6" w:type="dxa"/>
              <w:right w:w="6" w:type="dxa"/>
            </w:tcMar>
          </w:tcPr>
          <w:p w14:paraId="767A387A" w14:textId="37E9485F" w:rsidR="7AE28BE3" w:rsidRDefault="7AE28BE3" w:rsidP="7AE28BE3">
            <w:pPr>
              <w:jc w:val="center"/>
              <w:rPr>
                <w:color w:val="000000" w:themeColor="text1"/>
                <w:sz w:val="20"/>
                <w:szCs w:val="20"/>
              </w:rPr>
            </w:pPr>
            <w:r w:rsidRPr="7AE28BE3">
              <w:rPr>
                <w:color w:val="000000" w:themeColor="text1"/>
                <w:sz w:val="20"/>
                <w:szCs w:val="20"/>
              </w:rPr>
              <w:t>11.834</w:t>
            </w:r>
          </w:p>
        </w:tc>
        <w:tc>
          <w:tcPr>
            <w:tcW w:w="850" w:type="dxa"/>
            <w:tcMar>
              <w:top w:w="6" w:type="dxa"/>
              <w:left w:w="6" w:type="dxa"/>
              <w:bottom w:w="6" w:type="dxa"/>
              <w:right w:w="6" w:type="dxa"/>
            </w:tcMar>
          </w:tcPr>
          <w:p w14:paraId="2A42E69D" w14:textId="7531ECD0" w:rsidR="7AE28BE3" w:rsidRDefault="7AE28BE3" w:rsidP="7AE28BE3">
            <w:pPr>
              <w:jc w:val="center"/>
              <w:rPr>
                <w:color w:val="000000" w:themeColor="text1"/>
                <w:sz w:val="20"/>
                <w:szCs w:val="20"/>
              </w:rPr>
            </w:pPr>
            <w:r w:rsidRPr="7AE28BE3">
              <w:rPr>
                <w:color w:val="000000" w:themeColor="text1"/>
                <w:sz w:val="20"/>
                <w:szCs w:val="20"/>
              </w:rPr>
              <w:t>9.063</w:t>
            </w:r>
          </w:p>
        </w:tc>
        <w:tc>
          <w:tcPr>
            <w:tcW w:w="868" w:type="dxa"/>
            <w:tcMar>
              <w:top w:w="6" w:type="dxa"/>
              <w:left w:w="6" w:type="dxa"/>
              <w:bottom w:w="6" w:type="dxa"/>
              <w:right w:w="6" w:type="dxa"/>
            </w:tcMar>
          </w:tcPr>
          <w:p w14:paraId="54932CDD" w14:textId="4F0F521F" w:rsidR="7AE28BE3" w:rsidRDefault="7AE28BE3" w:rsidP="7AE28BE3">
            <w:pPr>
              <w:jc w:val="center"/>
              <w:rPr>
                <w:color w:val="000000" w:themeColor="text1"/>
                <w:sz w:val="20"/>
                <w:szCs w:val="20"/>
              </w:rPr>
            </w:pPr>
            <w:r w:rsidRPr="7AE28BE3">
              <w:rPr>
                <w:color w:val="000000" w:themeColor="text1"/>
                <w:sz w:val="20"/>
                <w:szCs w:val="20"/>
              </w:rPr>
              <w:t>0.003</w:t>
            </w:r>
          </w:p>
        </w:tc>
      </w:tr>
      <w:tr w:rsidR="7AE28BE3" w14:paraId="0D6B3871" w14:textId="77777777" w:rsidTr="7AE28BE3">
        <w:trPr>
          <w:trHeight w:val="210"/>
          <w:jc w:val="center"/>
        </w:trPr>
        <w:tc>
          <w:tcPr>
            <w:tcW w:w="811" w:type="dxa"/>
            <w:vMerge/>
            <w:tcBorders>
              <w:left w:val="single" w:sz="0" w:space="0" w:color="FFFFFF" w:themeColor="background1"/>
              <w:right w:val="single" w:sz="0" w:space="0" w:color="FFFFFF" w:themeColor="background1"/>
            </w:tcBorders>
            <w:vAlign w:val="center"/>
          </w:tcPr>
          <w:p w14:paraId="162F8F5D" w14:textId="77777777" w:rsidR="00EA1F6C" w:rsidRDefault="00EA1F6C"/>
        </w:tc>
        <w:tc>
          <w:tcPr>
            <w:tcW w:w="1638" w:type="dxa"/>
            <w:tcMar>
              <w:top w:w="6" w:type="dxa"/>
              <w:left w:w="6" w:type="dxa"/>
              <w:bottom w:w="6" w:type="dxa"/>
              <w:right w:w="6" w:type="dxa"/>
            </w:tcMar>
          </w:tcPr>
          <w:p w14:paraId="11BC0F21" w14:textId="15041B3E" w:rsidR="7AE28BE3" w:rsidRDefault="7AE28BE3" w:rsidP="7AE28BE3">
            <w:pPr>
              <w:rPr>
                <w:color w:val="000000" w:themeColor="text1"/>
                <w:sz w:val="20"/>
                <w:szCs w:val="20"/>
                <w:lang w:val="es-ES"/>
              </w:rPr>
            </w:pPr>
            <w:r w:rsidRPr="7AE28BE3">
              <w:rPr>
                <w:color w:val="000000" w:themeColor="text1"/>
                <w:sz w:val="20"/>
                <w:szCs w:val="20"/>
                <w:lang w:val="es-ES"/>
              </w:rPr>
              <w:t>Within Groups</w:t>
            </w:r>
          </w:p>
        </w:tc>
        <w:tc>
          <w:tcPr>
            <w:tcW w:w="2098" w:type="dxa"/>
            <w:tcMar>
              <w:top w:w="6" w:type="dxa"/>
              <w:left w:w="6" w:type="dxa"/>
              <w:bottom w:w="6" w:type="dxa"/>
              <w:right w:w="6" w:type="dxa"/>
            </w:tcMar>
          </w:tcPr>
          <w:p w14:paraId="5AC7DBA3" w14:textId="3C066C3B" w:rsidR="7AE28BE3" w:rsidRDefault="7AE28BE3" w:rsidP="7AE28BE3">
            <w:pPr>
              <w:jc w:val="center"/>
              <w:rPr>
                <w:color w:val="000000" w:themeColor="text1"/>
                <w:sz w:val="20"/>
                <w:szCs w:val="20"/>
              </w:rPr>
            </w:pPr>
            <w:r w:rsidRPr="7AE28BE3">
              <w:rPr>
                <w:color w:val="000000" w:themeColor="text1"/>
                <w:sz w:val="20"/>
                <w:szCs w:val="20"/>
              </w:rPr>
              <w:t>138.416</w:t>
            </w:r>
          </w:p>
        </w:tc>
        <w:tc>
          <w:tcPr>
            <w:tcW w:w="702" w:type="dxa"/>
            <w:tcMar>
              <w:top w:w="6" w:type="dxa"/>
              <w:left w:w="6" w:type="dxa"/>
              <w:bottom w:w="6" w:type="dxa"/>
              <w:right w:w="6" w:type="dxa"/>
            </w:tcMar>
          </w:tcPr>
          <w:p w14:paraId="5F63DDF8" w14:textId="2AF05ADF" w:rsidR="7AE28BE3" w:rsidRDefault="7AE28BE3" w:rsidP="7AE28BE3">
            <w:pPr>
              <w:jc w:val="center"/>
              <w:rPr>
                <w:color w:val="000000" w:themeColor="text1"/>
                <w:sz w:val="20"/>
                <w:szCs w:val="20"/>
              </w:rPr>
            </w:pPr>
            <w:r w:rsidRPr="7AE28BE3">
              <w:rPr>
                <w:color w:val="000000" w:themeColor="text1"/>
                <w:sz w:val="20"/>
                <w:szCs w:val="20"/>
              </w:rPr>
              <w:t>106</w:t>
            </w:r>
          </w:p>
        </w:tc>
        <w:tc>
          <w:tcPr>
            <w:tcW w:w="1864" w:type="dxa"/>
            <w:tcMar>
              <w:top w:w="6" w:type="dxa"/>
              <w:left w:w="6" w:type="dxa"/>
              <w:bottom w:w="6" w:type="dxa"/>
              <w:right w:w="6" w:type="dxa"/>
            </w:tcMar>
          </w:tcPr>
          <w:p w14:paraId="02B7D64B" w14:textId="36DA66D5" w:rsidR="7AE28BE3" w:rsidRDefault="7AE28BE3" w:rsidP="7AE28BE3">
            <w:pPr>
              <w:jc w:val="center"/>
              <w:rPr>
                <w:color w:val="000000" w:themeColor="text1"/>
                <w:sz w:val="20"/>
                <w:szCs w:val="20"/>
              </w:rPr>
            </w:pPr>
            <w:r w:rsidRPr="7AE28BE3">
              <w:rPr>
                <w:color w:val="000000" w:themeColor="text1"/>
                <w:sz w:val="20"/>
                <w:szCs w:val="20"/>
              </w:rPr>
              <w:t>1.306</w:t>
            </w:r>
          </w:p>
        </w:tc>
        <w:tc>
          <w:tcPr>
            <w:tcW w:w="850" w:type="dxa"/>
            <w:tcMar>
              <w:top w:w="6" w:type="dxa"/>
              <w:left w:w="6" w:type="dxa"/>
              <w:bottom w:w="6" w:type="dxa"/>
              <w:right w:w="6" w:type="dxa"/>
            </w:tcMar>
          </w:tcPr>
          <w:p w14:paraId="42439D81" w14:textId="4769F464" w:rsidR="7AE28BE3" w:rsidRDefault="7AE28BE3" w:rsidP="7AE28BE3">
            <w:pPr>
              <w:rPr>
                <w:sz w:val="20"/>
                <w:szCs w:val="20"/>
              </w:rPr>
            </w:pPr>
          </w:p>
        </w:tc>
        <w:tc>
          <w:tcPr>
            <w:tcW w:w="868" w:type="dxa"/>
            <w:tcMar>
              <w:top w:w="6" w:type="dxa"/>
              <w:left w:w="6" w:type="dxa"/>
              <w:bottom w:w="6" w:type="dxa"/>
              <w:right w:w="6" w:type="dxa"/>
            </w:tcMar>
          </w:tcPr>
          <w:p w14:paraId="3391B49D" w14:textId="59CD213B" w:rsidR="7AE28BE3" w:rsidRDefault="7AE28BE3" w:rsidP="7AE28BE3">
            <w:pPr>
              <w:rPr>
                <w:sz w:val="20"/>
                <w:szCs w:val="20"/>
              </w:rPr>
            </w:pPr>
          </w:p>
        </w:tc>
      </w:tr>
      <w:tr w:rsidR="7AE28BE3" w14:paraId="7D2FBF9E" w14:textId="77777777" w:rsidTr="7AE28BE3">
        <w:trPr>
          <w:trHeight w:val="210"/>
          <w:jc w:val="center"/>
        </w:trPr>
        <w:tc>
          <w:tcPr>
            <w:tcW w:w="811" w:type="dxa"/>
            <w:vMerge/>
            <w:tcBorders>
              <w:left w:val="single" w:sz="0" w:space="0" w:color="FFFFFF" w:themeColor="background1"/>
              <w:bottom w:val="single" w:sz="0" w:space="0" w:color="FFFFFF" w:themeColor="background1"/>
              <w:right w:val="single" w:sz="0" w:space="0" w:color="FFFFFF" w:themeColor="background1"/>
            </w:tcBorders>
            <w:vAlign w:val="center"/>
          </w:tcPr>
          <w:p w14:paraId="2446B5FE" w14:textId="77777777" w:rsidR="00EA1F6C" w:rsidRDefault="00EA1F6C"/>
        </w:tc>
        <w:tc>
          <w:tcPr>
            <w:tcW w:w="1638" w:type="dxa"/>
            <w:tcMar>
              <w:top w:w="6" w:type="dxa"/>
              <w:left w:w="6" w:type="dxa"/>
              <w:bottom w:w="6" w:type="dxa"/>
              <w:right w:w="6" w:type="dxa"/>
            </w:tcMar>
          </w:tcPr>
          <w:p w14:paraId="321C013F" w14:textId="31E18AF9" w:rsidR="7AE28BE3" w:rsidRDefault="7AE28BE3" w:rsidP="7AE28BE3">
            <w:pPr>
              <w:rPr>
                <w:color w:val="000000" w:themeColor="text1"/>
                <w:sz w:val="20"/>
                <w:szCs w:val="20"/>
              </w:rPr>
            </w:pPr>
            <w:r w:rsidRPr="7AE28BE3">
              <w:rPr>
                <w:color w:val="000000" w:themeColor="text1"/>
                <w:sz w:val="20"/>
                <w:szCs w:val="20"/>
              </w:rPr>
              <w:t>Total</w:t>
            </w:r>
          </w:p>
        </w:tc>
        <w:tc>
          <w:tcPr>
            <w:tcW w:w="2098" w:type="dxa"/>
            <w:tcMar>
              <w:top w:w="6" w:type="dxa"/>
              <w:left w:w="6" w:type="dxa"/>
              <w:bottom w:w="6" w:type="dxa"/>
              <w:right w:w="6" w:type="dxa"/>
            </w:tcMar>
          </w:tcPr>
          <w:p w14:paraId="79778379" w14:textId="189F7DA8" w:rsidR="7AE28BE3" w:rsidRDefault="7AE28BE3" w:rsidP="7AE28BE3">
            <w:pPr>
              <w:jc w:val="center"/>
              <w:rPr>
                <w:color w:val="000000" w:themeColor="text1"/>
                <w:sz w:val="20"/>
                <w:szCs w:val="20"/>
              </w:rPr>
            </w:pPr>
            <w:r w:rsidRPr="7AE28BE3">
              <w:rPr>
                <w:color w:val="000000" w:themeColor="text1"/>
                <w:sz w:val="20"/>
                <w:szCs w:val="20"/>
              </w:rPr>
              <w:t>150.250</w:t>
            </w:r>
          </w:p>
        </w:tc>
        <w:tc>
          <w:tcPr>
            <w:tcW w:w="702" w:type="dxa"/>
            <w:tcMar>
              <w:top w:w="6" w:type="dxa"/>
              <w:left w:w="6" w:type="dxa"/>
              <w:bottom w:w="6" w:type="dxa"/>
              <w:right w:w="6" w:type="dxa"/>
            </w:tcMar>
          </w:tcPr>
          <w:p w14:paraId="374053C8" w14:textId="0DFDF145" w:rsidR="7AE28BE3" w:rsidRDefault="7AE28BE3" w:rsidP="7AE28BE3">
            <w:pPr>
              <w:jc w:val="center"/>
              <w:rPr>
                <w:color w:val="000000" w:themeColor="text1"/>
                <w:sz w:val="20"/>
                <w:szCs w:val="20"/>
              </w:rPr>
            </w:pPr>
            <w:r w:rsidRPr="7AE28BE3">
              <w:rPr>
                <w:color w:val="000000" w:themeColor="text1"/>
                <w:sz w:val="20"/>
                <w:szCs w:val="20"/>
              </w:rPr>
              <w:t>107</w:t>
            </w:r>
          </w:p>
        </w:tc>
        <w:tc>
          <w:tcPr>
            <w:tcW w:w="1864" w:type="dxa"/>
            <w:tcMar>
              <w:top w:w="6" w:type="dxa"/>
              <w:left w:w="6" w:type="dxa"/>
              <w:bottom w:w="6" w:type="dxa"/>
              <w:right w:w="6" w:type="dxa"/>
            </w:tcMar>
          </w:tcPr>
          <w:p w14:paraId="0CFE73A4" w14:textId="66F46FA4" w:rsidR="7AE28BE3" w:rsidRDefault="7AE28BE3" w:rsidP="7AE28BE3">
            <w:pPr>
              <w:rPr>
                <w:sz w:val="20"/>
                <w:szCs w:val="20"/>
              </w:rPr>
            </w:pPr>
          </w:p>
        </w:tc>
        <w:tc>
          <w:tcPr>
            <w:tcW w:w="850" w:type="dxa"/>
            <w:tcMar>
              <w:top w:w="6" w:type="dxa"/>
              <w:left w:w="6" w:type="dxa"/>
              <w:bottom w:w="6" w:type="dxa"/>
              <w:right w:w="6" w:type="dxa"/>
            </w:tcMar>
          </w:tcPr>
          <w:p w14:paraId="6B47326C" w14:textId="4CE53FEF" w:rsidR="7AE28BE3" w:rsidRDefault="7AE28BE3" w:rsidP="7AE28BE3">
            <w:pPr>
              <w:rPr>
                <w:sz w:val="20"/>
                <w:szCs w:val="20"/>
              </w:rPr>
            </w:pPr>
          </w:p>
        </w:tc>
        <w:tc>
          <w:tcPr>
            <w:tcW w:w="868" w:type="dxa"/>
            <w:tcMar>
              <w:top w:w="6" w:type="dxa"/>
              <w:left w:w="6" w:type="dxa"/>
              <w:bottom w:w="6" w:type="dxa"/>
              <w:right w:w="6" w:type="dxa"/>
            </w:tcMar>
          </w:tcPr>
          <w:p w14:paraId="33FC26F2" w14:textId="402C59A7" w:rsidR="7AE28BE3" w:rsidRDefault="7AE28BE3" w:rsidP="7AE28BE3">
            <w:pPr>
              <w:rPr>
                <w:sz w:val="20"/>
                <w:szCs w:val="20"/>
              </w:rPr>
            </w:pPr>
          </w:p>
        </w:tc>
      </w:tr>
    </w:tbl>
    <w:p w14:paraId="24A1ABA2" w14:textId="424FF271" w:rsidR="7D886F47" w:rsidRDefault="7D886F47" w:rsidP="7AE28BE3">
      <w:pPr>
        <w:jc w:val="center"/>
      </w:pPr>
      <w:r w:rsidRPr="7AE28BE3">
        <w:rPr>
          <w:sz w:val="20"/>
          <w:szCs w:val="20"/>
          <w:lang w:val="es-419"/>
        </w:rPr>
        <w:t xml:space="preserve"> </w:t>
      </w:r>
      <w:r w:rsidR="1DE3A6B3" w:rsidRPr="7AE28BE3">
        <w:rPr>
          <w:sz w:val="20"/>
          <w:szCs w:val="20"/>
          <w:lang w:val="es-419"/>
        </w:rPr>
        <w:t>Fuente: elaboración propia</w:t>
      </w:r>
    </w:p>
    <w:p w14:paraId="08684C5A" w14:textId="2C3DE69A" w:rsidR="7AE28BE3" w:rsidRDefault="7AE28BE3" w:rsidP="7AE28BE3">
      <w:pPr>
        <w:jc w:val="center"/>
        <w:rPr>
          <w:sz w:val="20"/>
          <w:szCs w:val="20"/>
          <w:lang w:val="es-419"/>
        </w:rPr>
      </w:pPr>
    </w:p>
    <w:p w14:paraId="71C57CC8" w14:textId="6D8B3506" w:rsidR="7D886F47" w:rsidRDefault="7D886F47" w:rsidP="7AE28BE3">
      <w:pPr>
        <w:jc w:val="both"/>
        <w:rPr>
          <w:lang w:val="es-419"/>
        </w:rPr>
      </w:pPr>
      <w:r w:rsidRPr="7AE28BE3">
        <w:rPr>
          <w:lang w:val="es-419"/>
        </w:rPr>
        <w:t>Las variables EQD1 (p = .015), EQD2 (p = .020), EQD3 (p = .011), EQD5 (p = .001), EQD6 (p &lt; .001), EQD7 (p = .002), EQD8 (p = .006), EQD9 (p = .014), TDC1 (p &lt; .001), TDC2 (p = .013), TDC3 (p = .003), TDC4 (p = .004) y TDC5 (p = .003) presentan valores de significancia estadística menores a .05, lo que sugiere que las diferencias observadas entre los grupos no son debidas al azar. Por otro lado, la variable EQD4 (p = .058) no alcanza el nivel de significancia convencional (p &lt; .05), aunque muestra una tendencia a la significancia. Estos hallazgos sugieren que las diferencias entre las generaciones son significativas para la mayoría de las variables evaluadas, lo que indica que el factor de la edad tiene un impacto estadísticamente significativo en estas variables.</w:t>
      </w:r>
    </w:p>
    <w:p w14:paraId="4BD43FAC" w14:textId="11D36C37" w:rsidR="7D886F47" w:rsidRDefault="7D886F47" w:rsidP="7AE28BE3">
      <w:pPr>
        <w:ind w:firstLine="720"/>
        <w:jc w:val="both"/>
        <w:rPr>
          <w:lang w:val="es-419"/>
        </w:rPr>
      </w:pPr>
      <w:r w:rsidRPr="7AE28BE3">
        <w:rPr>
          <w:lang w:val="es-419"/>
        </w:rPr>
        <w:t xml:space="preserve"> </w:t>
      </w:r>
    </w:p>
    <w:p w14:paraId="525C1A34" w14:textId="6B58801D" w:rsidR="7D886F47" w:rsidRDefault="7D886F47" w:rsidP="7AE28BE3">
      <w:pPr>
        <w:jc w:val="both"/>
        <w:rPr>
          <w:lang w:val="es-419"/>
        </w:rPr>
      </w:pPr>
      <w:r w:rsidRPr="7AE28BE3">
        <w:rPr>
          <w:lang w:val="es-419"/>
        </w:rPr>
        <w:t>Tras realizar el análisis del ANOVA y establecer que estadísticamente existen diferencias significativas entre ambos grupos, se procedió a investigar cómo se comportan específicamente las generaciones de Millennials y Generación X en función de sus respuestas. Este análisis consiste en graficar la cantidad de respuestas de cada generación en la escala de Likert, permitiendo comprender mejor las tendencias y patrones de respuestas entre estas dos generaciones (</w:t>
      </w:r>
      <w:r w:rsidR="4C620CCB" w:rsidRPr="7AE28BE3">
        <w:rPr>
          <w:lang w:val="es-419"/>
        </w:rPr>
        <w:t>Figuras</w:t>
      </w:r>
      <w:r w:rsidRPr="7AE28BE3">
        <w:rPr>
          <w:lang w:val="es-419"/>
        </w:rPr>
        <w:t xml:space="preserve"> 2 y 3).</w:t>
      </w:r>
    </w:p>
    <w:p w14:paraId="4A8AB79F" w14:textId="74C176E0" w:rsidR="7D886F47" w:rsidRDefault="7D886F47" w:rsidP="7AE28BE3">
      <w:pPr>
        <w:jc w:val="both"/>
        <w:rPr>
          <w:lang w:val="es-419"/>
        </w:rPr>
      </w:pPr>
      <w:r w:rsidRPr="7AE28BE3">
        <w:rPr>
          <w:lang w:val="es-419"/>
        </w:rPr>
        <w:t xml:space="preserve"> </w:t>
      </w:r>
    </w:p>
    <w:p w14:paraId="65CBAF94" w14:textId="4B9A495D" w:rsidR="7D886F47" w:rsidRDefault="7D886F47" w:rsidP="7AE28BE3">
      <w:pPr>
        <w:jc w:val="center"/>
      </w:pPr>
      <w:r>
        <w:rPr>
          <w:noProof/>
        </w:rPr>
        <w:drawing>
          <wp:inline distT="0" distB="0" distL="0" distR="0" wp14:anchorId="323EC183" wp14:editId="1030B428">
            <wp:extent cx="5724525" cy="1752600"/>
            <wp:effectExtent l="0" t="0" r="0" b="0"/>
            <wp:docPr id="152138401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384011" name="Picture 1521384011"/>
                    <pic:cNvPicPr/>
                  </pic:nvPicPr>
                  <pic:blipFill>
                    <a:blip r:embed="rId11">
                      <a:extLst>
                        <a:ext uri="{28A0092B-C50C-407E-A947-70E740481C1C}">
                          <a14:useLocalDpi xmlns:a14="http://schemas.microsoft.com/office/drawing/2010/main"/>
                        </a:ext>
                      </a:extLst>
                    </a:blip>
                    <a:stretch>
                      <a:fillRect/>
                    </a:stretch>
                  </pic:blipFill>
                  <pic:spPr>
                    <a:xfrm>
                      <a:off x="0" y="0"/>
                      <a:ext cx="5724525" cy="1752600"/>
                    </a:xfrm>
                    <a:prstGeom prst="rect">
                      <a:avLst/>
                    </a:prstGeom>
                  </pic:spPr>
                </pic:pic>
              </a:graphicData>
            </a:graphic>
          </wp:inline>
        </w:drawing>
      </w:r>
    </w:p>
    <w:p w14:paraId="332BFAAF" w14:textId="697340D3" w:rsidR="2A5CC14A" w:rsidRDefault="2A5CC14A" w:rsidP="7AE28BE3">
      <w:pPr>
        <w:jc w:val="center"/>
        <w:rPr>
          <w:lang w:val="es-419"/>
        </w:rPr>
      </w:pPr>
      <w:r w:rsidRPr="7AE28BE3">
        <w:rPr>
          <w:lang w:val="es-419"/>
        </w:rPr>
        <w:t>Figura 2. Cantidad de respuestas por valores en la escala de Millenials.</w:t>
      </w:r>
    </w:p>
    <w:p w14:paraId="7686BD8A" w14:textId="605ADC87" w:rsidR="7AE28BE3" w:rsidRDefault="7AE28BE3" w:rsidP="7AE28BE3">
      <w:pPr>
        <w:jc w:val="center"/>
        <w:rPr>
          <w:i/>
          <w:iCs/>
          <w:lang w:val="es-419"/>
        </w:rPr>
      </w:pPr>
    </w:p>
    <w:p w14:paraId="4D711069" w14:textId="59C6C149" w:rsidR="7AE28BE3" w:rsidRDefault="7AE28BE3" w:rsidP="7AE28BE3">
      <w:pPr>
        <w:jc w:val="center"/>
        <w:rPr>
          <w:i/>
          <w:iCs/>
          <w:lang w:val="es-419"/>
        </w:rPr>
      </w:pPr>
    </w:p>
    <w:p w14:paraId="43C6B6E5" w14:textId="1C62F8B5" w:rsidR="7AE28BE3" w:rsidRDefault="7AE28BE3" w:rsidP="7AE28BE3">
      <w:pPr>
        <w:jc w:val="center"/>
        <w:rPr>
          <w:i/>
          <w:iCs/>
          <w:lang w:val="es-419"/>
        </w:rPr>
      </w:pPr>
    </w:p>
    <w:p w14:paraId="587B5D49" w14:textId="728782F9" w:rsidR="7D886F47" w:rsidRDefault="7D886F47" w:rsidP="7AE28BE3">
      <w:pPr>
        <w:jc w:val="center"/>
        <w:rPr>
          <w:i/>
          <w:iCs/>
          <w:lang w:val="es-419"/>
        </w:rPr>
      </w:pPr>
      <w:r w:rsidRPr="7AE28BE3">
        <w:rPr>
          <w:i/>
          <w:iCs/>
          <w:lang w:val="es-419"/>
        </w:rPr>
        <w:t xml:space="preserve"> </w:t>
      </w:r>
    </w:p>
    <w:p w14:paraId="072730FC" w14:textId="4F381BA3" w:rsidR="7D886F47" w:rsidRDefault="7D886F47" w:rsidP="7AE28BE3">
      <w:pPr>
        <w:jc w:val="center"/>
      </w:pPr>
      <w:r>
        <w:rPr>
          <w:noProof/>
        </w:rPr>
        <w:drawing>
          <wp:inline distT="0" distB="0" distL="0" distR="0" wp14:anchorId="1A152125" wp14:editId="6F2D9B0B">
            <wp:extent cx="5724525" cy="1971675"/>
            <wp:effectExtent l="0" t="0" r="0" b="0"/>
            <wp:docPr id="17511508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15088" name="Picture 175115088"/>
                    <pic:cNvPicPr/>
                  </pic:nvPicPr>
                  <pic:blipFill>
                    <a:blip r:embed="rId12">
                      <a:extLst>
                        <a:ext uri="{28A0092B-C50C-407E-A947-70E740481C1C}">
                          <a14:useLocalDpi xmlns:a14="http://schemas.microsoft.com/office/drawing/2010/main"/>
                        </a:ext>
                      </a:extLst>
                    </a:blip>
                    <a:stretch>
                      <a:fillRect/>
                    </a:stretch>
                  </pic:blipFill>
                  <pic:spPr>
                    <a:xfrm>
                      <a:off x="0" y="0"/>
                      <a:ext cx="5724525" cy="1971675"/>
                    </a:xfrm>
                    <a:prstGeom prst="rect">
                      <a:avLst/>
                    </a:prstGeom>
                  </pic:spPr>
                </pic:pic>
              </a:graphicData>
            </a:graphic>
          </wp:inline>
        </w:drawing>
      </w:r>
    </w:p>
    <w:p w14:paraId="47197BE1" w14:textId="26F5D58F" w:rsidR="3B1E7145" w:rsidRDefault="3B1E7145" w:rsidP="7AE28BE3">
      <w:pPr>
        <w:jc w:val="center"/>
        <w:rPr>
          <w:i/>
          <w:iCs/>
          <w:lang w:val="es-419"/>
        </w:rPr>
      </w:pPr>
      <w:r w:rsidRPr="7AE28BE3">
        <w:rPr>
          <w:lang w:val="es-419"/>
        </w:rPr>
        <w:t>Figura 3. Cantidad de respuestas por valores en la escala de Generación X</w:t>
      </w:r>
      <w:r w:rsidRPr="7AE28BE3">
        <w:rPr>
          <w:i/>
          <w:iCs/>
          <w:lang w:val="es-419"/>
        </w:rPr>
        <w:t>.</w:t>
      </w:r>
    </w:p>
    <w:p w14:paraId="57E1E7EB" w14:textId="21B454A7" w:rsidR="7AE28BE3" w:rsidRDefault="7AE28BE3" w:rsidP="7AE28BE3">
      <w:pPr>
        <w:ind w:firstLine="720"/>
        <w:jc w:val="both"/>
        <w:rPr>
          <w:lang w:val="es-419"/>
        </w:rPr>
      </w:pPr>
    </w:p>
    <w:p w14:paraId="426A9166" w14:textId="5733293E" w:rsidR="7D886F47" w:rsidRDefault="7D886F47" w:rsidP="7AE28BE3">
      <w:pPr>
        <w:jc w:val="both"/>
        <w:rPr>
          <w:lang w:val="es-419"/>
        </w:rPr>
      </w:pPr>
      <w:r w:rsidRPr="7AE28BE3">
        <w:rPr>
          <w:lang w:val="es-419"/>
        </w:rPr>
        <w:t xml:space="preserve">En la </w:t>
      </w:r>
      <w:r w:rsidR="75900B12" w:rsidRPr="7AE28BE3">
        <w:rPr>
          <w:lang w:val="es-419"/>
        </w:rPr>
        <w:t>Figura</w:t>
      </w:r>
      <w:r w:rsidRPr="7AE28BE3">
        <w:rPr>
          <w:lang w:val="es-419"/>
        </w:rPr>
        <w:t xml:space="preserve"> 2 se observan las tendencias de las variables correspondientes a los Millennials. Se evidencia una tendencia claramente descendente desde la categoría 1 hasta la categoría 5, lo que sugiere que el fenómeno del "Techo de Cristal" no es tan pronunciado en esta generación. En contraste, en la Gráfica 3, las respuestas de la Generación X muestran un patrón más inconsistente y disperso. Esto indica que, para esta generación, factores como el sector en el que trabajan y la antigüedad en su empresa tienen mayor relevancia.</w:t>
      </w:r>
    </w:p>
    <w:p w14:paraId="39DA9CB9" w14:textId="48DA6E06" w:rsidR="7AE28BE3" w:rsidRDefault="7AE28BE3" w:rsidP="7AE28BE3">
      <w:pPr>
        <w:jc w:val="both"/>
        <w:rPr>
          <w:b/>
          <w:bCs/>
          <w:lang w:val="es-419"/>
        </w:rPr>
      </w:pPr>
    </w:p>
    <w:p w14:paraId="57DD4DB2" w14:textId="6EB68B27" w:rsidR="340F4261" w:rsidRDefault="340F4261" w:rsidP="7AE28BE3">
      <w:pPr>
        <w:jc w:val="both"/>
        <w:rPr>
          <w:b/>
          <w:bCs/>
          <w:lang w:val="es-419"/>
        </w:rPr>
      </w:pPr>
      <w:r w:rsidRPr="7AE28BE3">
        <w:rPr>
          <w:b/>
          <w:bCs/>
          <w:lang w:val="es-419"/>
        </w:rPr>
        <w:t xml:space="preserve">5. </w:t>
      </w:r>
      <w:r w:rsidR="7D886F47" w:rsidRPr="7AE28BE3">
        <w:rPr>
          <w:b/>
          <w:bCs/>
          <w:lang w:val="es-419"/>
        </w:rPr>
        <w:t>Discusión</w:t>
      </w:r>
    </w:p>
    <w:p w14:paraId="1ACBDE06" w14:textId="489771AB" w:rsidR="7D886F47" w:rsidRDefault="7D886F47" w:rsidP="7AE28BE3">
      <w:pPr>
        <w:jc w:val="both"/>
        <w:rPr>
          <w:lang w:val="es-419"/>
        </w:rPr>
      </w:pPr>
      <w:r w:rsidRPr="7AE28BE3">
        <w:rPr>
          <w:lang w:val="es-419"/>
        </w:rPr>
        <w:t>Este estudio tenía como objetivo identificar las limitaciones que genera el Techo de Cristal en mujeres trabajadoras de la generación X y Millenials en el área metropolitana de Monterrey. Los resultados obtenidos en la presente investigación indican que el fenómeno del Techo de Cristal sigue siendo una barrera significativa para las mujeres trabajadoras en el área metropolitana de Monterrey. A través del análisis de las respuestas obtenidas de las mujeres encuestadas, se puede observar que existen diferencias generacionales en la percepción y la experiencia del Techo de Cristal.</w:t>
      </w:r>
    </w:p>
    <w:p w14:paraId="0B32DD20" w14:textId="2AE3303C" w:rsidR="7D886F47" w:rsidRDefault="7D886F47" w:rsidP="7AE28BE3">
      <w:pPr>
        <w:jc w:val="both"/>
        <w:rPr>
          <w:lang w:val="es-419"/>
        </w:rPr>
      </w:pPr>
      <w:r w:rsidRPr="7AE28BE3">
        <w:rPr>
          <w:lang w:val="es-419"/>
        </w:rPr>
        <w:t xml:space="preserve"> </w:t>
      </w:r>
    </w:p>
    <w:p w14:paraId="02D03EB4" w14:textId="137DA551" w:rsidR="7D886F47" w:rsidRDefault="7D886F47" w:rsidP="7AE28BE3">
      <w:pPr>
        <w:jc w:val="both"/>
        <w:rPr>
          <w:lang w:val="es-419"/>
        </w:rPr>
      </w:pPr>
      <w:r w:rsidRPr="7AE28BE3">
        <w:rPr>
          <w:lang w:val="es-419"/>
        </w:rPr>
        <w:t>La investigación de Gutiérrez (2021) indica que existen diferencias entre el involucramiento de la empresa entre la generación X y los Millennials, concordando con la diferencia en las percepciones entre las generaciones de Millennials y la generación X según nuestra investigación. Los resultados del ANOVA revelan que las variables relacionadas con la equidad de género y el Techo de Cristal tienen significancia estadística en función de la edad, indicando que los efectos de estas barreras varían entre las generaciones. Esto puede deberse a varios factores, como cambios en las políticas de equidad de género en las empresas, mayor conciencia y educación sobre estos temas, y un entorno laboral que ha comenzado a evolucionar hacia una mayor inclusión de las mujeres en puestos directivos.</w:t>
      </w:r>
    </w:p>
    <w:p w14:paraId="4CC1ADA2" w14:textId="59941199" w:rsidR="7D886F47" w:rsidRDefault="7D886F47" w:rsidP="7AE28BE3">
      <w:pPr>
        <w:jc w:val="both"/>
        <w:rPr>
          <w:lang w:val="es-419"/>
        </w:rPr>
      </w:pPr>
      <w:r w:rsidRPr="7AE28BE3">
        <w:rPr>
          <w:lang w:val="es-419"/>
        </w:rPr>
        <w:t xml:space="preserve"> </w:t>
      </w:r>
    </w:p>
    <w:p w14:paraId="48C168C4" w14:textId="44660214" w:rsidR="7D886F47" w:rsidRDefault="7D886F47" w:rsidP="7AE28BE3">
      <w:pPr>
        <w:jc w:val="both"/>
        <w:rPr>
          <w:lang w:val="es-419"/>
        </w:rPr>
      </w:pPr>
      <w:r w:rsidRPr="7AE28BE3">
        <w:rPr>
          <w:lang w:val="es-419"/>
        </w:rPr>
        <w:t>Para las Millennials, la tendencia de las respuestas muestra una menor percepción del Techo de Cristal en comparación con la Generación X, sin embargo, es importante notar que aunque la percepción del Techo de Cristal es menor en las Millennials, no está completamente ausente, lo que indica que aún existen barreras que deben ser abordadas. Por otro lado, la Generación X muestra un patrón más inconsistente y disperso en sus respuestas. Esto sugiere que esta generación ha experimentado más directamente las limitaciones del Techo de Cristal, posiblemente debido a que han pasado más tiempo en el mercado laboral y han tenido más oportunidades de enfrentarse a estas barreras, concordando con las diferencias expuestas por Sánchez (2023) en ambas generaciones.</w:t>
      </w:r>
    </w:p>
    <w:p w14:paraId="08CCBBE9" w14:textId="70400BC7" w:rsidR="7D886F47" w:rsidRDefault="7D886F47" w:rsidP="7AE28BE3">
      <w:pPr>
        <w:jc w:val="both"/>
        <w:rPr>
          <w:lang w:val="es-419"/>
        </w:rPr>
      </w:pPr>
      <w:r w:rsidRPr="7AE28BE3">
        <w:rPr>
          <w:lang w:val="es-419"/>
        </w:rPr>
        <w:t xml:space="preserve"> </w:t>
      </w:r>
    </w:p>
    <w:p w14:paraId="2B11D191" w14:textId="4398F5FE" w:rsidR="7D886F47" w:rsidRDefault="7D886F47" w:rsidP="7AE28BE3">
      <w:pPr>
        <w:jc w:val="both"/>
        <w:rPr>
          <w:lang w:val="es-419"/>
        </w:rPr>
      </w:pPr>
      <w:r w:rsidRPr="7AE28BE3">
        <w:rPr>
          <w:lang w:val="es-419"/>
        </w:rPr>
        <w:t xml:space="preserve">Los resultados también destacan que, independientemente de la generación, el Techo de Cristal sigue siendo </w:t>
      </w:r>
      <w:r w:rsidRPr="7AE28BE3">
        <w:rPr>
          <w:lang w:val="es-419"/>
        </w:rPr>
        <w:lastRenderedPageBreak/>
        <w:t>una realidad palpable en Monterrey. Las diferencias significativas en las variables de equidad de género y Techo de Cristal subrayan la persistencia de estereotipos de género y discriminación en el lugar de trabajo, como indican las investigaciones realizadas por Estrada &amp; Rodríguez (2019).</w:t>
      </w:r>
      <w:r w:rsidR="7E97DAF9" w:rsidRPr="7AE28BE3">
        <w:rPr>
          <w:lang w:val="es-419"/>
        </w:rPr>
        <w:t xml:space="preserve"> </w:t>
      </w:r>
      <w:r w:rsidRPr="7AE28BE3">
        <w:rPr>
          <w:lang w:val="es-419"/>
        </w:rPr>
        <w:t>Cabe mencionar que los hallazgos de esta investigación no se pueden generalizar, pues solo se aplicó a personas que laboran en el Área Metropolitana de Monterrey, para futuras investigaciones se debe tomar en cuenta, está limitante.</w:t>
      </w:r>
    </w:p>
    <w:p w14:paraId="6D14E39C" w14:textId="6B7E7D3B" w:rsidR="7AE28BE3" w:rsidRDefault="7AE28BE3" w:rsidP="7AE28BE3">
      <w:pPr>
        <w:jc w:val="both"/>
        <w:rPr>
          <w:b/>
          <w:bCs/>
          <w:lang w:val="es-419"/>
        </w:rPr>
      </w:pPr>
    </w:p>
    <w:p w14:paraId="5999FD8F" w14:textId="2B7D6288" w:rsidR="001516E5" w:rsidRDefault="001516E5" w:rsidP="7AE28BE3">
      <w:pPr>
        <w:jc w:val="both"/>
        <w:rPr>
          <w:b/>
          <w:bCs/>
          <w:lang w:val="es-419"/>
        </w:rPr>
      </w:pPr>
      <w:r w:rsidRPr="7AE28BE3">
        <w:rPr>
          <w:b/>
          <w:bCs/>
          <w:lang w:val="es-419"/>
        </w:rPr>
        <w:t xml:space="preserve">6. </w:t>
      </w:r>
      <w:r w:rsidR="7D886F47" w:rsidRPr="7AE28BE3">
        <w:rPr>
          <w:b/>
          <w:bCs/>
          <w:lang w:val="es-419"/>
        </w:rPr>
        <w:t>Conclusi</w:t>
      </w:r>
      <w:r w:rsidR="16F8AA16" w:rsidRPr="7AE28BE3">
        <w:rPr>
          <w:b/>
          <w:bCs/>
          <w:lang w:val="es-419"/>
        </w:rPr>
        <w:t>ones</w:t>
      </w:r>
    </w:p>
    <w:p w14:paraId="544F4BA3" w14:textId="716B3A7C" w:rsidR="7D886F47" w:rsidRDefault="7D886F47" w:rsidP="7AE28BE3">
      <w:pPr>
        <w:jc w:val="both"/>
      </w:pPr>
      <w:r w:rsidRPr="7AE28BE3">
        <w:rPr>
          <w:color w:val="000000" w:themeColor="text1"/>
          <w:lang w:val="es-ES"/>
        </w:rPr>
        <w:t>Los resultados de esta investigación confirman que el Techo de Cristal sigue siendo una barrera significativa para las mujeres trabajadoras en el área metropolitana de Monterrey. A pesar de los avances y las mejoras en las políticas de equidad de género, las mujeres, especialmente las de la Generación X, continúan enfrentándose a obstáculos en su ascenso a puestos directivos. Las diferencias generacionales en la percepción del Techo de Cristal sugieren que, aunque se han hecho progresos, aún queda mucho por hacer para lograr una verdadera equidad en el ámbito laboral. Es fundamental que las empresas y las organizaciones en Monterrey continúen implementando y fortaleciendo políticas de equidad de género. Esto incluye no solo asegurar que las mujeres tengan las mismas oportunidades de ascenso que los hombres, sino también abordar los estereotipos de género y apoyar a las mujeres en su desarrollo profesional, especialmente aquellas que son madres. Finalmente, la educación y la concientización sobre el Techo de Cristal y sus efectos deben seguir siendo una prioridad. Solo a través de un esfuerzo concertado y continuo se podrá romper esta barrera y permitir que las mujeres alcancen su pleno potencial en el ámbito laboral.</w:t>
      </w:r>
    </w:p>
    <w:p w14:paraId="6FCBB5D8" w14:textId="5BFF9C37" w:rsidR="7AE28BE3" w:rsidRDefault="7AE28BE3" w:rsidP="7AE28BE3">
      <w:pPr>
        <w:jc w:val="both"/>
        <w:rPr>
          <w:b/>
          <w:bCs/>
          <w:sz w:val="24"/>
          <w:szCs w:val="24"/>
          <w:lang w:val="es-419"/>
        </w:rPr>
      </w:pPr>
    </w:p>
    <w:p w14:paraId="063DB3A8" w14:textId="3BF43E6B" w:rsidR="0239F7F1" w:rsidRPr="00131373" w:rsidRDefault="0239F7F1" w:rsidP="7AE28BE3">
      <w:pPr>
        <w:jc w:val="both"/>
        <w:rPr>
          <w:lang w:val="en-US"/>
        </w:rPr>
      </w:pPr>
      <w:r w:rsidRPr="00131373">
        <w:rPr>
          <w:b/>
          <w:bCs/>
          <w:sz w:val="24"/>
          <w:szCs w:val="24"/>
          <w:lang w:val="en-US"/>
        </w:rPr>
        <w:t xml:space="preserve">7. </w:t>
      </w:r>
      <w:proofErr w:type="spellStart"/>
      <w:r w:rsidR="7D886F47" w:rsidRPr="00131373">
        <w:rPr>
          <w:b/>
          <w:bCs/>
          <w:sz w:val="24"/>
          <w:szCs w:val="24"/>
          <w:lang w:val="en-US"/>
        </w:rPr>
        <w:t>Referencias</w:t>
      </w:r>
      <w:proofErr w:type="spellEnd"/>
    </w:p>
    <w:p w14:paraId="691AFF18" w14:textId="734AE6A9" w:rsidR="7D886F47" w:rsidRDefault="7D886F47" w:rsidP="7AE28BE3">
      <w:pPr>
        <w:ind w:left="720" w:hanging="720"/>
        <w:jc w:val="both"/>
        <w:rPr>
          <w:sz w:val="20"/>
          <w:szCs w:val="20"/>
        </w:rPr>
      </w:pPr>
      <w:r w:rsidRPr="7AE28BE3">
        <w:rPr>
          <w:sz w:val="20"/>
          <w:szCs w:val="20"/>
          <w:lang w:val="en-US"/>
        </w:rPr>
        <w:t xml:space="preserve">Bennett, M. (2023, 13 septiembre). The 4 Types of Working Relationships. </w:t>
      </w:r>
      <w:r w:rsidRPr="7AE28BE3">
        <w:rPr>
          <w:i/>
          <w:iCs/>
          <w:sz w:val="20"/>
          <w:szCs w:val="20"/>
        </w:rPr>
        <w:t>NIAGARA INSTITUTE</w:t>
      </w:r>
      <w:r w:rsidRPr="7AE28BE3">
        <w:rPr>
          <w:sz w:val="20"/>
          <w:szCs w:val="20"/>
        </w:rPr>
        <w:t xml:space="preserve">. </w:t>
      </w:r>
      <w:hyperlink r:id="rId13">
        <w:r w:rsidRPr="7AE28BE3">
          <w:rPr>
            <w:rStyle w:val="Hipervnculo"/>
            <w:color w:val="1155CC"/>
            <w:sz w:val="20"/>
            <w:szCs w:val="20"/>
          </w:rPr>
          <w:t>https://www.niagarainstitute.com/blog/4-types-of-working-relationships</w:t>
        </w:r>
      </w:hyperlink>
    </w:p>
    <w:p w14:paraId="0C37EFCE" w14:textId="7A5C138B" w:rsidR="7D886F47" w:rsidRDefault="7D886F47" w:rsidP="7AE28BE3">
      <w:pPr>
        <w:ind w:left="720" w:hanging="720"/>
        <w:jc w:val="both"/>
        <w:rPr>
          <w:sz w:val="20"/>
          <w:szCs w:val="20"/>
        </w:rPr>
      </w:pPr>
      <w:r w:rsidRPr="7AE28BE3">
        <w:rPr>
          <w:sz w:val="20"/>
          <w:szCs w:val="20"/>
          <w:lang w:val="en-US"/>
        </w:rPr>
        <w:t xml:space="preserve">Bennett, M. (2024, 5 marzo). The 4 Types of Working Relationships. </w:t>
      </w:r>
      <w:r w:rsidRPr="7AE28BE3">
        <w:rPr>
          <w:i/>
          <w:iCs/>
          <w:sz w:val="20"/>
          <w:szCs w:val="20"/>
        </w:rPr>
        <w:t>Niagara Institute</w:t>
      </w:r>
      <w:r w:rsidRPr="7AE28BE3">
        <w:rPr>
          <w:sz w:val="20"/>
          <w:szCs w:val="20"/>
        </w:rPr>
        <w:t xml:space="preserve">. </w:t>
      </w:r>
      <w:hyperlink r:id="rId14">
        <w:r w:rsidRPr="7AE28BE3">
          <w:rPr>
            <w:rStyle w:val="Hipervnculo"/>
            <w:color w:val="1155CC"/>
            <w:sz w:val="20"/>
            <w:szCs w:val="20"/>
          </w:rPr>
          <w:t>https://www.niagarainstitute.com/blog/4-types-of-working-relationships</w:t>
        </w:r>
      </w:hyperlink>
    </w:p>
    <w:p w14:paraId="63AC4424" w14:textId="684DDDDD" w:rsidR="7D886F47" w:rsidRDefault="7D886F47" w:rsidP="7AE28BE3">
      <w:pPr>
        <w:ind w:left="720" w:hanging="720"/>
        <w:jc w:val="both"/>
        <w:rPr>
          <w:sz w:val="20"/>
          <w:szCs w:val="20"/>
        </w:rPr>
      </w:pPr>
      <w:r w:rsidRPr="7AE28BE3">
        <w:rPr>
          <w:sz w:val="20"/>
          <w:szCs w:val="20"/>
        </w:rPr>
        <w:t xml:space="preserve">Becker, G. S. (1983). </w:t>
      </w:r>
      <w:r w:rsidRPr="7AE28BE3">
        <w:rPr>
          <w:i/>
          <w:iCs/>
          <w:sz w:val="20"/>
          <w:szCs w:val="20"/>
        </w:rPr>
        <w:t>El capital humano: un análisis teórico y empírico referido fundamentalmente a la educación</w:t>
      </w:r>
      <w:r w:rsidRPr="7AE28BE3">
        <w:rPr>
          <w:sz w:val="20"/>
          <w:szCs w:val="20"/>
        </w:rPr>
        <w:t xml:space="preserve"> (No. 330 BECC).</w:t>
      </w:r>
    </w:p>
    <w:p w14:paraId="6D3ED098" w14:textId="5C857766" w:rsidR="7D886F47" w:rsidRDefault="7D886F47" w:rsidP="7AE28BE3">
      <w:pPr>
        <w:ind w:left="720" w:hanging="720"/>
        <w:jc w:val="both"/>
        <w:rPr>
          <w:sz w:val="20"/>
          <w:szCs w:val="20"/>
        </w:rPr>
      </w:pPr>
      <w:r w:rsidRPr="7AE28BE3">
        <w:rPr>
          <w:sz w:val="20"/>
          <w:szCs w:val="20"/>
        </w:rPr>
        <w:t xml:space="preserve">Camarena Adame, M. E., &amp; Saavedra García, M. L. (2018). EL TECHO DE CRISTAL EN MÉXICO. </w:t>
      </w:r>
      <w:r w:rsidRPr="7AE28BE3">
        <w:rPr>
          <w:i/>
          <w:iCs/>
          <w:sz w:val="20"/>
          <w:szCs w:val="20"/>
        </w:rPr>
        <w:t>Revista de Estudios de Género. La Ventana</w:t>
      </w:r>
      <w:r w:rsidRPr="7AE28BE3">
        <w:rPr>
          <w:sz w:val="20"/>
          <w:szCs w:val="20"/>
        </w:rPr>
        <w:t xml:space="preserve">, </w:t>
      </w:r>
      <w:r w:rsidRPr="7AE28BE3">
        <w:rPr>
          <w:i/>
          <w:iCs/>
          <w:sz w:val="20"/>
          <w:szCs w:val="20"/>
        </w:rPr>
        <w:t>47</w:t>
      </w:r>
      <w:r w:rsidRPr="7AE28BE3">
        <w:rPr>
          <w:sz w:val="20"/>
          <w:szCs w:val="20"/>
        </w:rPr>
        <w:t xml:space="preserve">, 312-339. </w:t>
      </w:r>
      <w:hyperlink r:id="rId15">
        <w:r w:rsidRPr="7AE28BE3">
          <w:rPr>
            <w:rStyle w:val="Hipervnculo"/>
            <w:color w:val="1155CC"/>
            <w:sz w:val="20"/>
            <w:szCs w:val="20"/>
          </w:rPr>
          <w:t>https://www.redalyc.org/journal/884/88453859009/</w:t>
        </w:r>
      </w:hyperlink>
    </w:p>
    <w:p w14:paraId="531BE8EE" w14:textId="77BBAC32" w:rsidR="7D886F47" w:rsidRDefault="7D886F47" w:rsidP="7AE28BE3">
      <w:pPr>
        <w:ind w:left="720" w:hanging="720"/>
        <w:jc w:val="both"/>
        <w:rPr>
          <w:sz w:val="20"/>
          <w:szCs w:val="20"/>
        </w:rPr>
      </w:pPr>
      <w:r w:rsidRPr="7AE28BE3">
        <w:rPr>
          <w:sz w:val="20"/>
          <w:szCs w:val="20"/>
        </w:rPr>
        <w:t xml:space="preserve">Carbone, C. A., &amp; Tsuji, L. C. (2022). Vista de Techo de cristal y relaciones públicas:  La problemática en el campo disciplinar en Argentina. </w:t>
      </w:r>
      <w:r w:rsidRPr="7AE28BE3">
        <w:rPr>
          <w:i/>
          <w:iCs/>
          <w:sz w:val="20"/>
          <w:szCs w:val="20"/>
        </w:rPr>
        <w:t>REVISTA INTERNACIONAL DE RELACIONES PÚBLICAS</w:t>
      </w:r>
      <w:r w:rsidRPr="7AE28BE3">
        <w:rPr>
          <w:sz w:val="20"/>
          <w:szCs w:val="20"/>
        </w:rPr>
        <w:t xml:space="preserve">. </w:t>
      </w:r>
      <w:hyperlink r:id="rId16">
        <w:r w:rsidRPr="7AE28BE3">
          <w:rPr>
            <w:rStyle w:val="Hipervnculo"/>
            <w:color w:val="1155CC"/>
            <w:sz w:val="20"/>
            <w:szCs w:val="20"/>
          </w:rPr>
          <w:t>https://doi.org/10.5783/revrrpp.v12i24.787</w:t>
        </w:r>
      </w:hyperlink>
    </w:p>
    <w:p w14:paraId="791C9973" w14:textId="4793AFD3" w:rsidR="7D886F47" w:rsidRDefault="7D886F47" w:rsidP="7AE28BE3">
      <w:pPr>
        <w:ind w:left="720" w:hanging="720"/>
        <w:jc w:val="both"/>
        <w:rPr>
          <w:sz w:val="20"/>
          <w:szCs w:val="20"/>
        </w:rPr>
      </w:pPr>
      <w:r w:rsidRPr="7AE28BE3">
        <w:rPr>
          <w:sz w:val="20"/>
          <w:szCs w:val="20"/>
        </w:rPr>
        <w:t xml:space="preserve">Castillo, E. (2021, 25 octubre). El impacto de la medida de rotación de los empleados en las organizaciones. </w:t>
      </w:r>
      <w:r w:rsidRPr="7AE28BE3">
        <w:rPr>
          <w:i/>
          <w:iCs/>
          <w:sz w:val="20"/>
          <w:szCs w:val="20"/>
        </w:rPr>
        <w:t>Unicatólica</w:t>
      </w:r>
      <w:r w:rsidRPr="7AE28BE3">
        <w:rPr>
          <w:sz w:val="20"/>
          <w:szCs w:val="20"/>
        </w:rPr>
        <w:t xml:space="preserve">. </w:t>
      </w:r>
      <w:hyperlink r:id="rId17">
        <w:r w:rsidRPr="7AE28BE3">
          <w:rPr>
            <w:rStyle w:val="Hipervnculo"/>
            <w:color w:val="1155CC"/>
            <w:sz w:val="20"/>
            <w:szCs w:val="20"/>
          </w:rPr>
          <w:t>http://hdl.handle.net/20.500.12237/2208</w:t>
        </w:r>
      </w:hyperlink>
    </w:p>
    <w:p w14:paraId="1AE44B0C" w14:textId="0DC19CD1" w:rsidR="7D886F47" w:rsidRDefault="7D886F47" w:rsidP="7AE28BE3">
      <w:pPr>
        <w:ind w:left="720" w:hanging="720"/>
        <w:jc w:val="both"/>
        <w:rPr>
          <w:sz w:val="20"/>
          <w:szCs w:val="20"/>
        </w:rPr>
      </w:pPr>
      <w:r w:rsidRPr="7AE28BE3">
        <w:rPr>
          <w:sz w:val="20"/>
          <w:szCs w:val="20"/>
        </w:rPr>
        <w:t xml:space="preserve">CENTRO DE TRABAJO. (2015). </w:t>
      </w:r>
      <w:r w:rsidRPr="7AE28BE3">
        <w:rPr>
          <w:i/>
          <w:iCs/>
          <w:sz w:val="20"/>
          <w:szCs w:val="20"/>
        </w:rPr>
        <w:t>PROCEDIMIENTO DE PROMOCIONES Y ASCENSOS</w:t>
      </w:r>
      <w:r w:rsidRPr="7AE28BE3">
        <w:rPr>
          <w:sz w:val="20"/>
          <w:szCs w:val="20"/>
        </w:rPr>
        <w:t xml:space="preserve">. </w:t>
      </w:r>
      <w:hyperlink r:id="rId18">
        <w:r w:rsidRPr="7AE28BE3">
          <w:rPr>
            <w:rStyle w:val="Hipervnculo"/>
            <w:color w:val="1155CC"/>
            <w:sz w:val="20"/>
            <w:szCs w:val="20"/>
          </w:rPr>
          <w:t>https://www.gob.mx/cms/uploads/attachment/file/55291/8._Ejemplo_de_procedimiento_de_promoci_n_y_ascenso.pdf</w:t>
        </w:r>
      </w:hyperlink>
    </w:p>
    <w:p w14:paraId="3CF27822" w14:textId="6F3FB313" w:rsidR="7D886F47" w:rsidRDefault="7D886F47" w:rsidP="7AE28BE3">
      <w:pPr>
        <w:ind w:left="720" w:hanging="720"/>
        <w:jc w:val="both"/>
        <w:rPr>
          <w:sz w:val="20"/>
          <w:szCs w:val="20"/>
        </w:rPr>
      </w:pPr>
      <w:r w:rsidRPr="7AE28BE3">
        <w:rPr>
          <w:sz w:val="20"/>
          <w:szCs w:val="20"/>
          <w:lang w:val="en-US"/>
        </w:rPr>
        <w:t xml:space="preserve">Chapa, C. N. R. (s. f.). </w:t>
      </w:r>
      <w:r w:rsidRPr="7AE28BE3">
        <w:rPr>
          <w:i/>
          <w:iCs/>
          <w:sz w:val="20"/>
          <w:szCs w:val="20"/>
        </w:rPr>
        <w:t>Percepción de Mujeres y Hombres Profesionistas con Respecto al Desempeño de la Mujer como Jefa-Edición Única</w:t>
      </w:r>
      <w:r w:rsidRPr="7AE28BE3">
        <w:rPr>
          <w:sz w:val="20"/>
          <w:szCs w:val="20"/>
        </w:rPr>
        <w:t xml:space="preserve"> [Tesis de licenciatura, Tecnológico de Monterrey]. </w:t>
      </w:r>
      <w:hyperlink r:id="rId19">
        <w:r w:rsidRPr="7AE28BE3">
          <w:rPr>
            <w:rStyle w:val="Hipervnculo"/>
            <w:color w:val="1155CC"/>
            <w:sz w:val="20"/>
            <w:szCs w:val="20"/>
          </w:rPr>
          <w:t>http://hdl.handle.net/11285/573112</w:t>
        </w:r>
      </w:hyperlink>
    </w:p>
    <w:p w14:paraId="3AAACBF5" w14:textId="7272F102" w:rsidR="7D886F47" w:rsidRDefault="7D886F47" w:rsidP="7AE28BE3">
      <w:pPr>
        <w:ind w:left="720" w:hanging="720"/>
        <w:jc w:val="both"/>
        <w:rPr>
          <w:sz w:val="20"/>
          <w:szCs w:val="20"/>
        </w:rPr>
      </w:pPr>
      <w:r w:rsidRPr="7AE28BE3">
        <w:rPr>
          <w:sz w:val="20"/>
          <w:szCs w:val="20"/>
        </w:rPr>
        <w:t xml:space="preserve">Cortes, D. (2024). </w:t>
      </w:r>
      <w:r w:rsidRPr="7AE28BE3">
        <w:rPr>
          <w:i/>
          <w:iCs/>
          <w:sz w:val="20"/>
          <w:szCs w:val="20"/>
        </w:rPr>
        <w:t>Relaciones laborales: clave para un trabajo saludable</w:t>
      </w:r>
      <w:r w:rsidRPr="7AE28BE3">
        <w:rPr>
          <w:sz w:val="20"/>
          <w:szCs w:val="20"/>
        </w:rPr>
        <w:t xml:space="preserve">. Maestrías y MBA. </w:t>
      </w:r>
      <w:hyperlink r:id="rId20">
        <w:r w:rsidRPr="7AE28BE3">
          <w:rPr>
            <w:rStyle w:val="Hipervnculo"/>
            <w:color w:val="1155CC"/>
            <w:sz w:val="20"/>
            <w:szCs w:val="20"/>
          </w:rPr>
          <w:t>https://www.cesuma.mx/blog/relaciones-laborales-clave-para-un-trabajo-saludable.html</w:t>
        </w:r>
      </w:hyperlink>
    </w:p>
    <w:p w14:paraId="3EB9772E" w14:textId="6B5C00DE" w:rsidR="7D886F47" w:rsidRDefault="7D886F47" w:rsidP="7AE28BE3">
      <w:pPr>
        <w:ind w:left="720" w:hanging="720"/>
        <w:jc w:val="both"/>
        <w:rPr>
          <w:sz w:val="20"/>
          <w:szCs w:val="20"/>
        </w:rPr>
      </w:pPr>
      <w:r w:rsidRPr="7AE28BE3">
        <w:rPr>
          <w:sz w:val="20"/>
          <w:szCs w:val="20"/>
        </w:rPr>
        <w:t xml:space="preserve">Federación Española de Familias Numerosas &amp; Fundación Madrid Vivo. (2017). </w:t>
      </w:r>
      <w:r w:rsidRPr="7AE28BE3">
        <w:rPr>
          <w:i/>
          <w:iCs/>
          <w:sz w:val="20"/>
          <w:szCs w:val="20"/>
        </w:rPr>
        <w:t>IV Radiografía de las familias numerosas en España</w:t>
      </w:r>
      <w:r w:rsidRPr="7AE28BE3">
        <w:rPr>
          <w:sz w:val="20"/>
          <w:szCs w:val="20"/>
        </w:rPr>
        <w:t xml:space="preserve">. </w:t>
      </w:r>
      <w:hyperlink r:id="rId21">
        <w:r w:rsidRPr="7AE28BE3">
          <w:rPr>
            <w:rStyle w:val="Hipervnculo"/>
            <w:color w:val="1155CC"/>
            <w:sz w:val="20"/>
            <w:szCs w:val="20"/>
          </w:rPr>
          <w:t>https://www.forumlibertas.com/wp-content/uploads/2019/10/iv_radiograf__a_de_las_familias_numerosas_nov17_ok.pdf</w:t>
        </w:r>
      </w:hyperlink>
    </w:p>
    <w:p w14:paraId="6CECAB9F" w14:textId="73F69C6F" w:rsidR="7D886F47" w:rsidRDefault="7D886F47" w:rsidP="7AE28BE3">
      <w:pPr>
        <w:ind w:left="720" w:hanging="720"/>
        <w:jc w:val="both"/>
        <w:rPr>
          <w:sz w:val="20"/>
          <w:szCs w:val="20"/>
        </w:rPr>
      </w:pPr>
      <w:r w:rsidRPr="7AE28BE3">
        <w:rPr>
          <w:sz w:val="20"/>
          <w:szCs w:val="20"/>
        </w:rPr>
        <w:t xml:space="preserve">Fernández, E. (2023, 2 octubre). ¿Cómo afectan nuestras relaciones laborales a nuestro rendimiento laboral? </w:t>
      </w:r>
      <w:r w:rsidRPr="7AE28BE3">
        <w:rPr>
          <w:i/>
          <w:iCs/>
          <w:sz w:val="20"/>
          <w:szCs w:val="20"/>
        </w:rPr>
        <w:t>Psicología y Mente</w:t>
      </w:r>
      <w:r w:rsidRPr="7AE28BE3">
        <w:rPr>
          <w:sz w:val="20"/>
          <w:szCs w:val="20"/>
        </w:rPr>
        <w:t xml:space="preserve">. </w:t>
      </w:r>
      <w:hyperlink r:id="rId22">
        <w:r w:rsidRPr="7AE28BE3">
          <w:rPr>
            <w:rStyle w:val="Hipervnculo"/>
            <w:color w:val="1155CC"/>
            <w:sz w:val="20"/>
            <w:szCs w:val="20"/>
          </w:rPr>
          <w:t>https://psicologiaymente.com/organizaciones/como-afectan-relaciones-laborales-en-rendimiento-laboral</w:t>
        </w:r>
      </w:hyperlink>
    </w:p>
    <w:p w14:paraId="3B2B3112" w14:textId="5D7B1626" w:rsidR="7D886F47" w:rsidRDefault="7D886F47" w:rsidP="7AE28BE3">
      <w:pPr>
        <w:ind w:left="720" w:hanging="720"/>
        <w:jc w:val="both"/>
        <w:rPr>
          <w:sz w:val="20"/>
          <w:szCs w:val="20"/>
        </w:rPr>
      </w:pPr>
      <w:r w:rsidRPr="7AE28BE3">
        <w:rPr>
          <w:sz w:val="20"/>
          <w:szCs w:val="20"/>
        </w:rPr>
        <w:t xml:space="preserve">Flores, L. (2023, 8 marzo). </w:t>
      </w:r>
      <w:r w:rsidRPr="7AE28BE3">
        <w:rPr>
          <w:i/>
          <w:iCs/>
          <w:sz w:val="20"/>
          <w:szCs w:val="20"/>
        </w:rPr>
        <w:t>En Nuevo León las mujeres ganan en promedio,42% menos ingresos por hora que los hombres: UANL</w:t>
      </w:r>
      <w:r w:rsidRPr="7AE28BE3">
        <w:rPr>
          <w:sz w:val="20"/>
          <w:szCs w:val="20"/>
        </w:rPr>
        <w:t xml:space="preserve">. El Economista. </w:t>
      </w:r>
      <w:hyperlink r:id="rId23">
        <w:r w:rsidRPr="7AE28BE3">
          <w:rPr>
            <w:rStyle w:val="Hipervnculo"/>
            <w:color w:val="1155CC"/>
            <w:sz w:val="20"/>
            <w:szCs w:val="20"/>
          </w:rPr>
          <w:t>https://www.eleconomista.com.mx/estados/En-Nuevo-Leon-las-mujeres-ganan-en-promedio42-menos-ingresos-por-hora-que-los-hombres-UANL-20230308-0084.html</w:t>
        </w:r>
      </w:hyperlink>
    </w:p>
    <w:p w14:paraId="28CFB0E7" w14:textId="2E3FFE3F" w:rsidR="7D886F47" w:rsidRDefault="7D886F47" w:rsidP="7AE28BE3">
      <w:pPr>
        <w:ind w:left="720" w:hanging="720"/>
        <w:jc w:val="both"/>
        <w:rPr>
          <w:sz w:val="20"/>
          <w:szCs w:val="20"/>
          <w:lang w:val="es-ES"/>
        </w:rPr>
      </w:pPr>
      <w:r w:rsidRPr="7AE28BE3">
        <w:rPr>
          <w:sz w:val="20"/>
          <w:szCs w:val="20"/>
          <w:lang w:val="es-ES"/>
        </w:rPr>
        <w:t xml:space="preserve">Gómez Bañuelos, Denisse, Huesca Reynoso, Luis, &amp; Horbath Corredor, Jorge Enrique. (2017). Estudio de la segregación ocupacional por razón de género en el sector turístico de México. El periplo sustentable, (33), 159-191. Recuperado en de 2024, de </w:t>
      </w:r>
      <w:hyperlink r:id="rId24">
        <w:r w:rsidRPr="7AE28BE3">
          <w:rPr>
            <w:rStyle w:val="Hipervnculo"/>
            <w:color w:val="1155CC"/>
            <w:sz w:val="20"/>
            <w:szCs w:val="20"/>
            <w:lang w:val="es-ES"/>
          </w:rPr>
          <w:t>http://www.scielo.org.mx/scielo.php?script=sci_arttext&amp;pid=S1870-</w:t>
        </w:r>
        <w:r w:rsidRPr="7AE28BE3">
          <w:rPr>
            <w:rStyle w:val="Hipervnculo"/>
            <w:color w:val="1155CC"/>
            <w:sz w:val="20"/>
            <w:szCs w:val="20"/>
            <w:lang w:val="es-ES"/>
          </w:rPr>
          <w:lastRenderedPageBreak/>
          <w:t>90362017000200159&amp;lng=es&amp;tlng=es</w:t>
        </w:r>
      </w:hyperlink>
      <w:r w:rsidRPr="7AE28BE3">
        <w:rPr>
          <w:sz w:val="20"/>
          <w:szCs w:val="20"/>
          <w:lang w:val="es-ES"/>
        </w:rPr>
        <w:t>.</w:t>
      </w:r>
    </w:p>
    <w:p w14:paraId="5C0D62D1" w14:textId="02D5837E" w:rsidR="7D886F47" w:rsidRDefault="7D886F47" w:rsidP="7AE28BE3">
      <w:pPr>
        <w:ind w:left="720" w:hanging="720"/>
        <w:jc w:val="both"/>
        <w:rPr>
          <w:sz w:val="20"/>
          <w:szCs w:val="20"/>
        </w:rPr>
      </w:pPr>
      <w:r w:rsidRPr="7AE28BE3">
        <w:rPr>
          <w:sz w:val="20"/>
          <w:szCs w:val="20"/>
        </w:rPr>
        <w:t xml:space="preserve">Gutiérrez, L. A. (2021). </w:t>
      </w:r>
      <w:r w:rsidRPr="7AE28BE3">
        <w:rPr>
          <w:i/>
          <w:iCs/>
          <w:sz w:val="20"/>
          <w:szCs w:val="20"/>
        </w:rPr>
        <w:t>Diferencias en el compromiso organizacional entre colaboradores de la generación X y millennial de un centro comercial en la ciudad de Trujillo</w:t>
      </w:r>
      <w:r w:rsidRPr="7AE28BE3">
        <w:rPr>
          <w:sz w:val="20"/>
          <w:szCs w:val="20"/>
        </w:rPr>
        <w:t xml:space="preserve"> [Tesis de licenciatura, Universidad Privada del Norte]. Repositorio de la Universidad Privada del Norte. </w:t>
      </w:r>
      <w:hyperlink r:id="rId25">
        <w:r w:rsidRPr="7AE28BE3">
          <w:rPr>
            <w:rStyle w:val="Hipervnculo"/>
            <w:sz w:val="20"/>
            <w:szCs w:val="20"/>
            <w:lang w:val="es-419"/>
          </w:rPr>
          <w:t>https://hdl.handle.net/11537/27602</w:t>
        </w:r>
      </w:hyperlink>
    </w:p>
    <w:p w14:paraId="3EEFE303" w14:textId="37365319" w:rsidR="7D886F47" w:rsidRPr="00131373" w:rsidRDefault="7D886F47" w:rsidP="7AE28BE3">
      <w:pPr>
        <w:ind w:left="720" w:hanging="720"/>
        <w:jc w:val="both"/>
        <w:rPr>
          <w:sz w:val="20"/>
          <w:szCs w:val="20"/>
          <w:lang w:val="en-US"/>
        </w:rPr>
      </w:pPr>
      <w:r w:rsidRPr="7AE28BE3">
        <w:rPr>
          <w:sz w:val="20"/>
          <w:szCs w:val="20"/>
          <w:lang w:val="en-US"/>
        </w:rPr>
        <w:t xml:space="preserve">Hoskisson, R. E., Castleton, M. W., &amp; Withers, M. C. (2009). Complementarity in Monitoring and Bonding: More Intense Monitoring Leads to Higher Executive Compensation. </w:t>
      </w:r>
      <w:r w:rsidRPr="7AE28BE3">
        <w:rPr>
          <w:i/>
          <w:iCs/>
          <w:sz w:val="20"/>
          <w:szCs w:val="20"/>
          <w:lang w:val="en-US"/>
        </w:rPr>
        <w:t>The Academy Of Management Perspectives/Academy Of Management Perspectives</w:t>
      </w:r>
      <w:r w:rsidRPr="7AE28BE3">
        <w:rPr>
          <w:sz w:val="20"/>
          <w:szCs w:val="20"/>
          <w:lang w:val="en-US"/>
        </w:rPr>
        <w:t xml:space="preserve">, </w:t>
      </w:r>
      <w:r w:rsidRPr="7AE28BE3">
        <w:rPr>
          <w:i/>
          <w:iCs/>
          <w:sz w:val="20"/>
          <w:szCs w:val="20"/>
          <w:lang w:val="en-US"/>
        </w:rPr>
        <w:t>23</w:t>
      </w:r>
      <w:r w:rsidRPr="7AE28BE3">
        <w:rPr>
          <w:sz w:val="20"/>
          <w:szCs w:val="20"/>
          <w:lang w:val="en-US"/>
        </w:rPr>
        <w:t xml:space="preserve">(2), 57-74. </w:t>
      </w:r>
      <w:hyperlink r:id="rId26">
        <w:r w:rsidRPr="7AE28BE3">
          <w:rPr>
            <w:rStyle w:val="Hipervnculo"/>
            <w:color w:val="1155CC"/>
            <w:sz w:val="20"/>
            <w:szCs w:val="20"/>
            <w:lang w:val="en-US"/>
          </w:rPr>
          <w:t>https://doi.org/10.5465/amp.2009.39985541</w:t>
        </w:r>
      </w:hyperlink>
    </w:p>
    <w:p w14:paraId="6F3795F1" w14:textId="5A3A25AF" w:rsidR="7D886F47" w:rsidRDefault="7D886F47" w:rsidP="7AE28BE3">
      <w:pPr>
        <w:ind w:left="720" w:hanging="720"/>
        <w:jc w:val="both"/>
        <w:rPr>
          <w:sz w:val="20"/>
          <w:szCs w:val="20"/>
          <w:lang w:val="en-US"/>
        </w:rPr>
      </w:pPr>
      <w:r w:rsidRPr="7AE28BE3">
        <w:rPr>
          <w:sz w:val="20"/>
          <w:szCs w:val="20"/>
        </w:rPr>
        <w:t xml:space="preserve">Huingo Ramírez, A. E., &amp; Medina Campos, A. (2023). INCENTIVOS LABORALES Y SU IMPACTO EN EL DESEMPEÑO DE LOS COLABORADORES DEL ÁREA DE CRÉDITOS DE LA INSTITUCIÓN FINANCIERA “CMAC PIURA” SAC. </w:t>
      </w:r>
      <w:r w:rsidRPr="7AE28BE3">
        <w:rPr>
          <w:sz w:val="20"/>
          <w:szCs w:val="20"/>
          <w:lang w:val="en-US"/>
        </w:rPr>
        <w:t xml:space="preserve">AG. BAMBAMARCA, 2020. </w:t>
      </w:r>
    </w:p>
    <w:p w14:paraId="0C626480" w14:textId="152604A0" w:rsidR="7D886F47" w:rsidRDefault="7D886F47" w:rsidP="7AE28BE3">
      <w:pPr>
        <w:ind w:left="720" w:hanging="720"/>
        <w:jc w:val="both"/>
        <w:rPr>
          <w:sz w:val="20"/>
          <w:szCs w:val="20"/>
        </w:rPr>
      </w:pPr>
      <w:r w:rsidRPr="7AE28BE3">
        <w:rPr>
          <w:sz w:val="20"/>
          <w:szCs w:val="20"/>
          <w:lang w:val="en-US"/>
        </w:rPr>
        <w:t xml:space="preserve">International Labour Organization. (2019, 29 marzo). How women are being left behind in the quest for decent work for all. </w:t>
      </w:r>
      <w:hyperlink r:id="rId27" w:anchor=":~:text=La%20proporci%C3%B3n%20de%20mujeres%20en,28%25%20de%20los%20puestos%20directivos">
        <w:r w:rsidRPr="7AE28BE3">
          <w:rPr>
            <w:rStyle w:val="Hipervnculo"/>
            <w:color w:val="0000FF"/>
            <w:sz w:val="20"/>
            <w:szCs w:val="20"/>
          </w:rPr>
          <w:t>https://ilostat.ilo.org/es/blog/how-women-are-being-left-behind-in-the-quest-for-decent-work-for-all/#:~:text=La%20proporci%C3%B3n%20de%20mujeres%20en,28%25%20de%20los%20puestos%20directivos</w:t>
        </w:r>
      </w:hyperlink>
    </w:p>
    <w:p w14:paraId="37EDB95C" w14:textId="6A6D8417" w:rsidR="7D886F47" w:rsidRDefault="7D886F47" w:rsidP="7AE28BE3">
      <w:pPr>
        <w:ind w:left="720" w:hanging="720"/>
        <w:jc w:val="both"/>
        <w:rPr>
          <w:sz w:val="20"/>
          <w:szCs w:val="20"/>
        </w:rPr>
      </w:pPr>
      <w:r w:rsidRPr="7AE28BE3">
        <w:rPr>
          <w:sz w:val="20"/>
          <w:szCs w:val="20"/>
        </w:rPr>
        <w:t xml:space="preserve"> </w:t>
      </w:r>
      <w:r w:rsidRPr="7AE28BE3">
        <w:rPr>
          <w:i/>
          <w:iCs/>
          <w:sz w:val="20"/>
          <w:szCs w:val="20"/>
        </w:rPr>
        <w:t>La discriminación y el derecho a la no discriminación</w:t>
      </w:r>
      <w:r w:rsidRPr="7AE28BE3">
        <w:rPr>
          <w:sz w:val="20"/>
          <w:szCs w:val="20"/>
        </w:rPr>
        <w:t xml:space="preserve">. (2012). Comisión Nacional de los Derechos Humanos. </w:t>
      </w:r>
      <w:hyperlink r:id="rId28">
        <w:r w:rsidRPr="7AE28BE3">
          <w:rPr>
            <w:rStyle w:val="Hipervnculo"/>
            <w:color w:val="1155CC"/>
            <w:sz w:val="20"/>
            <w:szCs w:val="20"/>
          </w:rPr>
          <w:t>https://www.cndh.org.mx/sites/all/doc/cartillas/2015-2016/43-discriminacion-dh.pdf</w:t>
        </w:r>
      </w:hyperlink>
    </w:p>
    <w:p w14:paraId="607D9858" w14:textId="1A544F0C" w:rsidR="7D886F47" w:rsidRDefault="7D886F47" w:rsidP="7AE28BE3">
      <w:pPr>
        <w:ind w:left="720" w:hanging="720"/>
        <w:jc w:val="both"/>
        <w:rPr>
          <w:sz w:val="20"/>
          <w:szCs w:val="20"/>
          <w:lang w:val="es-ES"/>
        </w:rPr>
      </w:pPr>
      <w:r w:rsidRPr="7AE28BE3">
        <w:rPr>
          <w:sz w:val="20"/>
          <w:szCs w:val="20"/>
          <w:lang w:val="es-ES"/>
        </w:rPr>
        <w:t xml:space="preserve">La Violencia Contra las Mujeres, C. N. P. P. y. E. (2019). </w:t>
      </w:r>
      <w:r w:rsidRPr="7AE28BE3">
        <w:rPr>
          <w:i/>
          <w:iCs/>
          <w:sz w:val="20"/>
          <w:szCs w:val="20"/>
          <w:lang w:val="es-ES"/>
        </w:rPr>
        <w:t>¿Qué es el techo de cristal y qué pueden hacer las empresas para i. . .</w:t>
      </w:r>
      <w:r w:rsidRPr="7AE28BE3">
        <w:rPr>
          <w:sz w:val="20"/>
          <w:szCs w:val="20"/>
          <w:lang w:val="es-ES"/>
        </w:rPr>
        <w:t xml:space="preserve"> gob.mx. </w:t>
      </w:r>
      <w:hyperlink r:id="rId29" w:anchor=":~:text=El%20techo%20de%20cristal%20se,a%20las%20mujeres%20semejante%20limitaci%C3%B3n">
        <w:r w:rsidRPr="7AE28BE3">
          <w:rPr>
            <w:rStyle w:val="Hipervnculo"/>
            <w:color w:val="1155CC"/>
            <w:sz w:val="20"/>
            <w:szCs w:val="20"/>
            <w:lang w:val="es-ES"/>
          </w:rPr>
          <w:t>https://www.gob.mx/conavim/es/articulos/que-es-el-techo-de-cristal-y-que-pueden-hacer-las-empresas-para-impulsar-la-igualdad-de-genero?idiom=es#:~:text=El%20techo%20de%20cristal%20se,a%20las%20mujeres%20semejante%20limitaci%C3%B3n</w:t>
        </w:r>
      </w:hyperlink>
      <w:r w:rsidRPr="7AE28BE3">
        <w:rPr>
          <w:sz w:val="20"/>
          <w:szCs w:val="20"/>
          <w:lang w:val="es-ES"/>
        </w:rPr>
        <w:t>.</w:t>
      </w:r>
    </w:p>
    <w:p w14:paraId="77586D2A" w14:textId="0692968F" w:rsidR="7D886F47" w:rsidRDefault="7D886F47" w:rsidP="7AE28BE3">
      <w:pPr>
        <w:ind w:left="720" w:hanging="720"/>
        <w:jc w:val="both"/>
        <w:rPr>
          <w:sz w:val="20"/>
          <w:szCs w:val="20"/>
        </w:rPr>
      </w:pPr>
      <w:r w:rsidRPr="7AE28BE3">
        <w:rPr>
          <w:sz w:val="20"/>
          <w:szCs w:val="20"/>
        </w:rPr>
        <w:t xml:space="preserve">LOAYZA TAYPE, E. A. (2023). </w:t>
      </w:r>
      <w:r w:rsidRPr="7AE28BE3">
        <w:rPr>
          <w:i/>
          <w:iCs/>
          <w:sz w:val="20"/>
          <w:szCs w:val="20"/>
        </w:rPr>
        <w:t>LA IGUALDAD EFECTIVA SALARIAL ENTRE HOMBRES Y MUJERES Y LA ELIMINACIÓN DEL TECHO DE CRISTAL EN LIMA CENTRO 2022</w:t>
      </w:r>
      <w:r w:rsidRPr="7AE28BE3">
        <w:rPr>
          <w:sz w:val="20"/>
          <w:szCs w:val="20"/>
        </w:rPr>
        <w:t xml:space="preserve"> [Tesis de pregrado, Universidad Autónoma del Perú]. </w:t>
      </w:r>
      <w:hyperlink r:id="rId30" w:anchor="page57">
        <w:r w:rsidRPr="7AE28BE3">
          <w:rPr>
            <w:rStyle w:val="Hipervnculo"/>
            <w:color w:val="1155CC"/>
            <w:sz w:val="20"/>
            <w:szCs w:val="20"/>
          </w:rPr>
          <w:t>https://repositorio.autonoma.edu.pe/bitstream/handle/20.500.13067/2725/Loayza%20Taype%2c%20Erika%20Alexandra.pdf?sequence=1&amp;isAllowed=y#page57</w:t>
        </w:r>
      </w:hyperlink>
    </w:p>
    <w:p w14:paraId="78C828C2" w14:textId="52DA613F" w:rsidR="7D886F47" w:rsidRDefault="7D886F47" w:rsidP="7AE28BE3">
      <w:pPr>
        <w:ind w:left="720" w:hanging="720"/>
        <w:jc w:val="both"/>
        <w:rPr>
          <w:sz w:val="20"/>
          <w:szCs w:val="20"/>
        </w:rPr>
      </w:pPr>
      <w:r w:rsidRPr="7AE28BE3">
        <w:rPr>
          <w:sz w:val="20"/>
          <w:szCs w:val="20"/>
        </w:rPr>
        <w:t xml:space="preserve">Martínez Vázquez, G. (2001). EJECUTIVAS: UNA NUEVA PRESENCIA EN LOS ESPACIOS DEL PODER. En </w:t>
      </w:r>
      <w:r w:rsidRPr="7AE28BE3">
        <w:rPr>
          <w:i/>
          <w:iCs/>
          <w:sz w:val="20"/>
          <w:szCs w:val="20"/>
        </w:rPr>
        <w:t>Empresarias y ejecutivas</w:t>
      </w:r>
      <w:r w:rsidRPr="7AE28BE3">
        <w:rPr>
          <w:sz w:val="20"/>
          <w:szCs w:val="20"/>
        </w:rPr>
        <w:t xml:space="preserve">. Dalia Barrera Bassols. </w:t>
      </w:r>
      <w:hyperlink r:id="rId31">
        <w:r w:rsidRPr="7AE28BE3">
          <w:rPr>
            <w:rStyle w:val="Hipervnculo"/>
            <w:color w:val="1155CC"/>
            <w:sz w:val="20"/>
            <w:szCs w:val="20"/>
          </w:rPr>
          <w:t>https://www.jstor.org/stable/j.ctvhn0d3f.7</w:t>
        </w:r>
      </w:hyperlink>
    </w:p>
    <w:p w14:paraId="2A4C01B6" w14:textId="3CA8F7FC" w:rsidR="7D886F47" w:rsidRDefault="7D886F47" w:rsidP="7AE28BE3">
      <w:pPr>
        <w:ind w:left="720" w:hanging="720"/>
        <w:jc w:val="both"/>
        <w:rPr>
          <w:sz w:val="20"/>
          <w:szCs w:val="20"/>
        </w:rPr>
      </w:pPr>
      <w:r w:rsidRPr="7AE28BE3">
        <w:rPr>
          <w:sz w:val="20"/>
          <w:szCs w:val="20"/>
        </w:rPr>
        <w:t>Matus-López M. y Gallego-Morón N. (2015). Techo de cristal en la Universidad.</w:t>
      </w:r>
      <w:r w:rsidRPr="7AE28BE3">
        <w:rPr>
          <w:i/>
          <w:iCs/>
          <w:sz w:val="20"/>
          <w:szCs w:val="20"/>
        </w:rPr>
        <w:t xml:space="preserve"> Si no lo veo no lo creo.</w:t>
      </w:r>
      <w:r w:rsidRPr="7AE28BE3">
        <w:rPr>
          <w:sz w:val="20"/>
          <w:szCs w:val="20"/>
        </w:rPr>
        <w:t xml:space="preserve"> Revista Complutense de Educación, 26(3), 611-626. </w:t>
      </w:r>
      <w:hyperlink r:id="rId32">
        <w:r w:rsidRPr="7AE28BE3">
          <w:rPr>
            <w:rStyle w:val="Hipervnculo"/>
            <w:color w:val="1155CC"/>
            <w:sz w:val="20"/>
            <w:szCs w:val="20"/>
          </w:rPr>
          <w:t>https://doi.org/10.5209/rev_RCED.2015.v26.n3.44491</w:t>
        </w:r>
      </w:hyperlink>
    </w:p>
    <w:p w14:paraId="790CCD43" w14:textId="7E252133" w:rsidR="7D886F47" w:rsidRDefault="7D886F47" w:rsidP="7AE28BE3">
      <w:pPr>
        <w:jc w:val="both"/>
        <w:rPr>
          <w:sz w:val="20"/>
          <w:szCs w:val="20"/>
        </w:rPr>
      </w:pPr>
      <w:r w:rsidRPr="7AE28BE3">
        <w:rPr>
          <w:sz w:val="20"/>
          <w:szCs w:val="20"/>
        </w:rPr>
        <w:t xml:space="preserve"> Molina, J. L. (2009). Panorama de la investigación en redes sociales. </w:t>
      </w:r>
      <w:r w:rsidRPr="7AE28BE3">
        <w:rPr>
          <w:i/>
          <w:iCs/>
          <w:sz w:val="20"/>
          <w:szCs w:val="20"/>
        </w:rPr>
        <w:t>Revista Hispana Para el Análisis de Redes Sociales</w:t>
      </w:r>
      <w:r w:rsidRPr="7AE28BE3">
        <w:rPr>
          <w:sz w:val="20"/>
          <w:szCs w:val="20"/>
        </w:rPr>
        <w:t xml:space="preserve">, </w:t>
      </w:r>
      <w:r w:rsidRPr="7AE28BE3">
        <w:rPr>
          <w:i/>
          <w:iCs/>
          <w:sz w:val="20"/>
          <w:szCs w:val="20"/>
        </w:rPr>
        <w:t>17</w:t>
      </w:r>
      <w:r w:rsidRPr="7AE28BE3">
        <w:rPr>
          <w:sz w:val="20"/>
          <w:szCs w:val="20"/>
        </w:rPr>
        <w:t xml:space="preserve">, 235-256. </w:t>
      </w:r>
      <w:hyperlink r:id="rId33">
        <w:r w:rsidRPr="7AE28BE3">
          <w:rPr>
            <w:rStyle w:val="Hipervnculo"/>
            <w:color w:val="1155CC"/>
            <w:sz w:val="20"/>
            <w:szCs w:val="20"/>
          </w:rPr>
          <w:t>https://raco.cat/index.php/Redes/article/view/175654/228005</w:t>
        </w:r>
      </w:hyperlink>
    </w:p>
    <w:p w14:paraId="3C7E703A" w14:textId="61C2F49C" w:rsidR="7D886F47" w:rsidRDefault="7D886F47" w:rsidP="7AE28BE3">
      <w:pPr>
        <w:ind w:left="720" w:hanging="720"/>
        <w:jc w:val="both"/>
        <w:rPr>
          <w:sz w:val="20"/>
          <w:szCs w:val="20"/>
        </w:rPr>
      </w:pPr>
      <w:r w:rsidRPr="7AE28BE3">
        <w:rPr>
          <w:i/>
          <w:iCs/>
          <w:sz w:val="20"/>
          <w:szCs w:val="20"/>
        </w:rPr>
        <w:t>Mujeres y hombres en México 2020</w:t>
      </w:r>
      <w:r w:rsidRPr="7AE28BE3">
        <w:rPr>
          <w:sz w:val="20"/>
          <w:szCs w:val="20"/>
        </w:rPr>
        <w:t xml:space="preserve">. (2020). Instituto Nacional de Estadística y Geografía (México). </w:t>
      </w:r>
      <w:hyperlink r:id="rId34">
        <w:r w:rsidRPr="7AE28BE3">
          <w:rPr>
            <w:rStyle w:val="Hipervnculo"/>
            <w:color w:val="1155CC"/>
            <w:sz w:val="20"/>
            <w:szCs w:val="20"/>
          </w:rPr>
          <w:t>https://www.inegi.org.mx/contenidos/productos/prod_serv/contenidos/espanol/bvinegi/productos/nueva_estruc/889463900009.pdf</w:t>
        </w:r>
      </w:hyperlink>
    </w:p>
    <w:p w14:paraId="12B0B744" w14:textId="23C06ED1" w:rsidR="7D886F47" w:rsidRDefault="7D886F47" w:rsidP="7AE28BE3">
      <w:pPr>
        <w:ind w:left="720" w:hanging="720"/>
        <w:jc w:val="both"/>
        <w:rPr>
          <w:sz w:val="20"/>
          <w:szCs w:val="20"/>
        </w:rPr>
      </w:pPr>
      <w:r w:rsidRPr="7AE28BE3">
        <w:rPr>
          <w:sz w:val="20"/>
          <w:szCs w:val="20"/>
          <w:lang w:val="es-ES"/>
        </w:rPr>
        <w:t xml:space="preserve">Neira, K. (2022, 1 noviembre). </w:t>
      </w:r>
      <w:r w:rsidRPr="7AE28BE3">
        <w:rPr>
          <w:i/>
          <w:iCs/>
          <w:sz w:val="20"/>
          <w:szCs w:val="20"/>
          <w:lang w:val="es-ES"/>
        </w:rPr>
        <w:t>Implementación de plan carrera para el crecimiento de los colaboradores de Outsourcing S.A.S. Bic</w:t>
      </w:r>
      <w:r w:rsidRPr="7AE28BE3">
        <w:rPr>
          <w:sz w:val="20"/>
          <w:szCs w:val="20"/>
          <w:lang w:val="es-ES"/>
        </w:rPr>
        <w:t xml:space="preserve">. Repositorio Institucional Universidad Cooperativa de Colombia. </w:t>
      </w:r>
      <w:hyperlink r:id="rId35">
        <w:r w:rsidRPr="7AE28BE3">
          <w:rPr>
            <w:rStyle w:val="Hipervnculo"/>
            <w:color w:val="1155CC"/>
            <w:sz w:val="20"/>
            <w:szCs w:val="20"/>
            <w:lang w:val="es-ES"/>
          </w:rPr>
          <w:t>https://hdl.handle.net/20.500.12494/47584</w:t>
        </w:r>
      </w:hyperlink>
    </w:p>
    <w:p w14:paraId="21ED564B" w14:textId="349AD6E1" w:rsidR="7D886F47" w:rsidRDefault="7D886F47" w:rsidP="7AE28BE3">
      <w:pPr>
        <w:ind w:left="720" w:hanging="720"/>
        <w:jc w:val="both"/>
        <w:rPr>
          <w:sz w:val="20"/>
          <w:szCs w:val="20"/>
        </w:rPr>
      </w:pPr>
      <w:r w:rsidRPr="7AE28BE3">
        <w:rPr>
          <w:sz w:val="20"/>
          <w:szCs w:val="20"/>
        </w:rPr>
        <w:t xml:space="preserve">Núñez Lidia. (2024, March 16). </w:t>
      </w:r>
      <w:r w:rsidRPr="7AE28BE3">
        <w:rPr>
          <w:i/>
          <w:iCs/>
          <w:sz w:val="20"/>
          <w:szCs w:val="20"/>
        </w:rPr>
        <w:t>Brecha generacional y de género: dos perspectivas opuestas sobre la igualdad</w:t>
      </w:r>
      <w:r w:rsidRPr="7AE28BE3">
        <w:rPr>
          <w:sz w:val="20"/>
          <w:szCs w:val="20"/>
        </w:rPr>
        <w:t xml:space="preserve">. </w:t>
      </w:r>
      <w:hyperlink r:id="rId36">
        <w:r w:rsidRPr="7AE28BE3">
          <w:rPr>
            <w:rStyle w:val="Hipervnculo"/>
            <w:sz w:val="20"/>
            <w:szCs w:val="20"/>
          </w:rPr>
          <w:t>www.elsaltodiario.com</w:t>
        </w:r>
      </w:hyperlink>
      <w:r w:rsidRPr="7AE28BE3">
        <w:rPr>
          <w:sz w:val="20"/>
          <w:szCs w:val="20"/>
        </w:rPr>
        <w:t xml:space="preserve">. </w:t>
      </w:r>
      <w:hyperlink r:id="rId37">
        <w:r w:rsidRPr="7AE28BE3">
          <w:rPr>
            <w:rStyle w:val="Hipervnculo"/>
            <w:color w:val="0000FF"/>
            <w:sz w:val="20"/>
            <w:szCs w:val="20"/>
          </w:rPr>
          <w:t>https://www.elsaltodiario.com/analisis/brecha-generacional-genero-dos-perspectivas-opuestas-igualdad</w:t>
        </w:r>
      </w:hyperlink>
    </w:p>
    <w:p w14:paraId="3D76FAA8" w14:textId="51146469" w:rsidR="7D886F47" w:rsidRDefault="7D886F47" w:rsidP="7AE28BE3">
      <w:pPr>
        <w:ind w:left="720" w:hanging="720"/>
        <w:jc w:val="both"/>
        <w:rPr>
          <w:sz w:val="20"/>
          <w:szCs w:val="20"/>
        </w:rPr>
      </w:pPr>
      <w:r w:rsidRPr="7AE28BE3">
        <w:rPr>
          <w:sz w:val="20"/>
          <w:szCs w:val="20"/>
        </w:rPr>
        <w:t xml:space="preserve">Puente Esparza, M. L., Briano Turrent, G. del C., &amp; Ramírez Flores, É. (s. f.). </w:t>
      </w:r>
      <w:r w:rsidRPr="7AE28BE3">
        <w:rPr>
          <w:i/>
          <w:iCs/>
          <w:sz w:val="20"/>
          <w:szCs w:val="20"/>
        </w:rPr>
        <w:t>Vista de El Techo de Cristal en Universidades Públicas de México. Un Análisis Exploratorio</w:t>
      </w:r>
      <w:r w:rsidRPr="7AE28BE3">
        <w:rPr>
          <w:sz w:val="20"/>
          <w:szCs w:val="20"/>
        </w:rPr>
        <w:t xml:space="preserve">. </w:t>
      </w:r>
      <w:hyperlink r:id="rId38">
        <w:r w:rsidRPr="7AE28BE3">
          <w:rPr>
            <w:rStyle w:val="Hipervnculo"/>
            <w:color w:val="1155CC"/>
            <w:sz w:val="20"/>
            <w:szCs w:val="20"/>
          </w:rPr>
          <w:t>https://cienciasadmvastyp.uat.edu.mx/index.php/ACACIA/article/view/263/296</w:t>
        </w:r>
      </w:hyperlink>
    </w:p>
    <w:p w14:paraId="48002277" w14:textId="56A75EB2" w:rsidR="7D886F47" w:rsidRDefault="7D886F47" w:rsidP="7AE28BE3">
      <w:pPr>
        <w:ind w:left="720" w:hanging="720"/>
        <w:jc w:val="both"/>
        <w:rPr>
          <w:sz w:val="20"/>
          <w:szCs w:val="20"/>
          <w:lang w:val="es-ES"/>
        </w:rPr>
      </w:pPr>
      <w:r w:rsidRPr="7AE28BE3">
        <w:rPr>
          <w:sz w:val="20"/>
          <w:szCs w:val="20"/>
          <w:lang w:val="es-ES"/>
        </w:rPr>
        <w:t xml:space="preserve">Quintero Montaño, Washington Jesús. (2020). </w:t>
      </w:r>
      <w:r w:rsidRPr="7AE28BE3">
        <w:rPr>
          <w:i/>
          <w:iCs/>
          <w:sz w:val="20"/>
          <w:szCs w:val="20"/>
          <w:lang w:val="es-ES"/>
        </w:rPr>
        <w:t>La formación en la teoría del capital humano: una crítica sobre el problema de agregación.</w:t>
      </w:r>
      <w:r w:rsidRPr="7AE28BE3">
        <w:rPr>
          <w:sz w:val="20"/>
          <w:szCs w:val="20"/>
          <w:lang w:val="es-ES"/>
        </w:rPr>
        <w:t xml:space="preserve"> Análisis económico, 35(88), 239-265. Epub 13 de noviembre de 2020. Recuperado en 20 de mayo de 2024, de </w:t>
      </w:r>
      <w:hyperlink r:id="rId39">
        <w:r w:rsidRPr="7AE28BE3">
          <w:rPr>
            <w:rStyle w:val="Hipervnculo"/>
            <w:color w:val="0000FF"/>
            <w:sz w:val="20"/>
            <w:szCs w:val="20"/>
            <w:lang w:val="es-ES"/>
          </w:rPr>
          <w:t>http://www.scielo.org.mx/scielo.php?script=sci_arttext&amp;pid=S2448-66552020000100239&amp;lng=es&amp;tlng=es</w:t>
        </w:r>
      </w:hyperlink>
      <w:r w:rsidRPr="7AE28BE3">
        <w:rPr>
          <w:sz w:val="20"/>
          <w:szCs w:val="20"/>
          <w:lang w:val="es-ES"/>
        </w:rPr>
        <w:t>.</w:t>
      </w:r>
    </w:p>
    <w:p w14:paraId="53EE4EB8" w14:textId="02E1B891" w:rsidR="7D886F47" w:rsidRDefault="7D886F47" w:rsidP="7AE28BE3">
      <w:pPr>
        <w:ind w:left="720" w:hanging="720"/>
        <w:jc w:val="both"/>
        <w:rPr>
          <w:sz w:val="20"/>
          <w:szCs w:val="20"/>
        </w:rPr>
      </w:pPr>
      <w:r w:rsidRPr="7AE28BE3">
        <w:rPr>
          <w:sz w:val="20"/>
          <w:szCs w:val="20"/>
          <w:lang w:val="es-ES"/>
        </w:rPr>
        <w:t xml:space="preserve">Raudales-García, E.V.; Patricia-Chinchilla, L. (2023).  </w:t>
      </w:r>
      <w:r w:rsidRPr="7AE28BE3">
        <w:rPr>
          <w:i/>
          <w:iCs/>
          <w:sz w:val="20"/>
          <w:szCs w:val="20"/>
          <w:lang w:val="es-ES"/>
        </w:rPr>
        <w:t>Análisis exploratorio del desempeño laboral en tres generaciones: X, Millennials y Centennials</w:t>
      </w:r>
      <w:r w:rsidRPr="7AE28BE3">
        <w:rPr>
          <w:sz w:val="20"/>
          <w:szCs w:val="20"/>
          <w:lang w:val="es-ES"/>
        </w:rPr>
        <w:t xml:space="preserve"> Yachay, 12 (1), 53-57. </w:t>
      </w:r>
      <w:hyperlink r:id="rId40">
        <w:r w:rsidRPr="7AE28BE3">
          <w:rPr>
            <w:rStyle w:val="Hipervnculo"/>
            <w:color w:val="0000FF"/>
            <w:sz w:val="20"/>
            <w:szCs w:val="20"/>
            <w:lang w:val="es-ES"/>
          </w:rPr>
          <w:t>https://doi.org/10.36881/yachay.v12i1.667</w:t>
        </w:r>
      </w:hyperlink>
    </w:p>
    <w:p w14:paraId="34E4D578" w14:textId="6B807F95" w:rsidR="7D886F47" w:rsidRDefault="7D886F47" w:rsidP="7AE28BE3">
      <w:pPr>
        <w:ind w:left="720" w:hanging="720"/>
        <w:jc w:val="both"/>
        <w:rPr>
          <w:sz w:val="20"/>
          <w:szCs w:val="20"/>
        </w:rPr>
      </w:pPr>
      <w:r w:rsidRPr="7AE28BE3">
        <w:rPr>
          <w:sz w:val="20"/>
          <w:szCs w:val="20"/>
        </w:rPr>
        <w:t xml:space="preserve">Sánchez, M. (2024, April 11). </w:t>
      </w:r>
      <w:r w:rsidRPr="7AE28BE3">
        <w:rPr>
          <w:i/>
          <w:iCs/>
          <w:sz w:val="20"/>
          <w:szCs w:val="20"/>
        </w:rPr>
        <w:t>La brecha generacional: La clave para determinar el impacto de la nueva cultura corporativa</w:t>
      </w:r>
      <w:r w:rsidRPr="7AE28BE3">
        <w:rPr>
          <w:sz w:val="20"/>
          <w:szCs w:val="20"/>
        </w:rPr>
        <w:t xml:space="preserve">. Raona. </w:t>
      </w:r>
      <w:hyperlink r:id="rId41" w:anchor=":~:text=La%20brecha%20generacional%20es%20la,a%20lo%20largo%20del%20tiempo">
        <w:r w:rsidRPr="7AE28BE3">
          <w:rPr>
            <w:rStyle w:val="Hipervnculo"/>
            <w:color w:val="0000FF"/>
            <w:sz w:val="20"/>
            <w:szCs w:val="20"/>
          </w:rPr>
          <w:t>https://raona.com/la-brecha-generacional-la-clave-para-determinar-el-impacto-de-la-nueva-cultura corporativa/#:~:text=La%20brecha%20generacional%20es%20la,a%20lo%20largo%20del%20tiempo</w:t>
        </w:r>
      </w:hyperlink>
      <w:r w:rsidRPr="7AE28BE3">
        <w:rPr>
          <w:sz w:val="20"/>
          <w:szCs w:val="20"/>
        </w:rPr>
        <w:t>.</w:t>
      </w:r>
    </w:p>
    <w:p w14:paraId="4ABB1ACE" w14:textId="09852AB9" w:rsidR="7D886F47" w:rsidRPr="00131373" w:rsidRDefault="7D886F47" w:rsidP="7AE28BE3">
      <w:pPr>
        <w:ind w:left="720" w:hanging="720"/>
        <w:jc w:val="both"/>
        <w:rPr>
          <w:sz w:val="20"/>
          <w:szCs w:val="20"/>
          <w:lang w:val="en-US"/>
        </w:rPr>
      </w:pPr>
      <w:r w:rsidRPr="7AE28BE3">
        <w:rPr>
          <w:sz w:val="20"/>
          <w:szCs w:val="20"/>
          <w:lang w:val="en-US"/>
        </w:rPr>
        <w:t xml:space="preserve">Sodergren, M. (2023, 4 septiembre). </w:t>
      </w:r>
      <w:r w:rsidRPr="7AE28BE3">
        <w:rPr>
          <w:i/>
          <w:iCs/>
          <w:sz w:val="20"/>
          <w:szCs w:val="20"/>
          <w:lang w:val="en-US"/>
        </w:rPr>
        <w:t>How women are being left behind in the quest for decent work for all</w:t>
      </w:r>
      <w:r w:rsidRPr="7AE28BE3">
        <w:rPr>
          <w:sz w:val="20"/>
          <w:szCs w:val="20"/>
          <w:lang w:val="en-US"/>
        </w:rPr>
        <w:t xml:space="preserve"> - ILOSTAT. </w:t>
      </w:r>
      <w:r w:rsidRPr="7AE28BE3">
        <w:rPr>
          <w:sz w:val="20"/>
          <w:szCs w:val="20"/>
          <w:lang w:val="en-US"/>
        </w:rPr>
        <w:lastRenderedPageBreak/>
        <w:t xml:space="preserve">ILOSTAT. </w:t>
      </w:r>
      <w:hyperlink r:id="rId42">
        <w:r w:rsidRPr="7AE28BE3">
          <w:rPr>
            <w:rStyle w:val="Hipervnculo"/>
            <w:color w:val="0000FF"/>
            <w:sz w:val="20"/>
            <w:szCs w:val="20"/>
            <w:lang w:val="en-US"/>
          </w:rPr>
          <w:t>https://ilostat.ilo.org/blog/how-women-are-being-left-behind-in-the-quest-for-decent-work-for-all/</w:t>
        </w:r>
      </w:hyperlink>
    </w:p>
    <w:p w14:paraId="5EE9BF6D" w14:textId="0AE24C7E" w:rsidR="7D886F47" w:rsidRDefault="7D886F47" w:rsidP="7AE28BE3">
      <w:pPr>
        <w:jc w:val="both"/>
        <w:rPr>
          <w:sz w:val="20"/>
          <w:szCs w:val="20"/>
          <w:lang w:val="es-ES"/>
        </w:rPr>
      </w:pPr>
      <w:r w:rsidRPr="7AE28BE3">
        <w:rPr>
          <w:sz w:val="20"/>
          <w:szCs w:val="20"/>
          <w:lang w:val="en-US"/>
        </w:rPr>
        <w:t xml:space="preserve"> </w:t>
      </w:r>
      <w:r w:rsidRPr="7AE28BE3">
        <w:rPr>
          <w:sz w:val="20"/>
          <w:szCs w:val="20"/>
          <w:lang w:val="es-ES"/>
        </w:rPr>
        <w:t xml:space="preserve">Statista Research Department. (2024). </w:t>
      </w:r>
      <w:r w:rsidRPr="7AE28BE3">
        <w:rPr>
          <w:i/>
          <w:iCs/>
          <w:sz w:val="20"/>
          <w:szCs w:val="20"/>
          <w:lang w:val="es-ES"/>
        </w:rPr>
        <w:t>México: evolución de la brecha de género</w:t>
      </w:r>
      <w:r w:rsidRPr="7AE28BE3">
        <w:rPr>
          <w:sz w:val="20"/>
          <w:szCs w:val="20"/>
          <w:lang w:val="es-ES"/>
        </w:rPr>
        <w:t xml:space="preserve"> T3 2013-T3 2022 [Conjunto de datos; </w:t>
      </w:r>
      <w:hyperlink r:id="rId43" w:anchor=":~:text=Eso%20significa%20que%20si%20un,en%20el%20per%C3%ADodo%20de%20estudio">
        <w:r w:rsidRPr="7AE28BE3">
          <w:rPr>
            <w:rStyle w:val="Hipervnculo"/>
            <w:color w:val="0000FF"/>
            <w:sz w:val="20"/>
            <w:szCs w:val="20"/>
            <w:lang w:val="es-ES"/>
          </w:rPr>
          <w:t>Https://es.statista.com/estadisticas/1299106/mexico-evolucion-de-la-brecha-de-genero/#:~:text=Eso%20significa%20que%20si%20un,en%20el%20per%C3%ADodo%20de%20estudio</w:t>
        </w:r>
      </w:hyperlink>
      <w:r w:rsidRPr="7AE28BE3">
        <w:rPr>
          <w:sz w:val="20"/>
          <w:szCs w:val="20"/>
          <w:lang w:val="es-ES"/>
        </w:rPr>
        <w:t>.</w:t>
      </w:r>
    </w:p>
    <w:p w14:paraId="07A07543" w14:textId="3B73C9D0" w:rsidR="7D886F47" w:rsidRDefault="7D886F47" w:rsidP="7AE28BE3">
      <w:pPr>
        <w:ind w:left="720" w:hanging="720"/>
        <w:jc w:val="both"/>
        <w:rPr>
          <w:sz w:val="20"/>
          <w:szCs w:val="20"/>
        </w:rPr>
      </w:pPr>
      <w:r w:rsidRPr="7AE28BE3">
        <w:rPr>
          <w:sz w:val="20"/>
          <w:szCs w:val="20"/>
        </w:rPr>
        <w:t xml:space="preserve"> </w:t>
      </w:r>
      <w:r w:rsidRPr="7AE28BE3">
        <w:rPr>
          <w:sz w:val="20"/>
          <w:szCs w:val="20"/>
          <w:lang w:val="es-ES"/>
        </w:rPr>
        <w:t xml:space="preserve">Vrevilla (2022, 8 febrero). Publicaciones de la CEPAL – Panorama Social de América Latina 2021. Redial &amp; Ceisal. Recuperado 20 de mayo de 2024, de </w:t>
      </w:r>
      <w:hyperlink r:id="rId44">
        <w:r w:rsidRPr="7AE28BE3">
          <w:rPr>
            <w:rStyle w:val="Hipervnculo"/>
            <w:color w:val="0000FF"/>
            <w:sz w:val="20"/>
            <w:szCs w:val="20"/>
            <w:lang w:val="es-ES"/>
          </w:rPr>
          <w:t>https://doi.org/10.58079/tgx3</w:t>
        </w:r>
      </w:hyperlink>
    </w:p>
    <w:p w14:paraId="491BD84E" w14:textId="09A0F0C1" w:rsidR="7AE28BE3" w:rsidRDefault="7AE28BE3" w:rsidP="7AE28BE3">
      <w:pPr>
        <w:ind w:firstLine="425"/>
        <w:jc w:val="both"/>
        <w:rPr>
          <w:b/>
          <w:bCs/>
          <w:i/>
          <w:iCs/>
          <w:color w:val="231F20"/>
          <w:sz w:val="20"/>
          <w:szCs w:val="20"/>
        </w:rPr>
      </w:pPr>
    </w:p>
    <w:p w14:paraId="15C79538" w14:textId="7CC87953" w:rsidR="7AE28BE3" w:rsidRDefault="7AE28BE3" w:rsidP="7AE28BE3">
      <w:pPr>
        <w:ind w:firstLine="425"/>
        <w:jc w:val="both"/>
        <w:rPr>
          <w:b/>
          <w:bCs/>
          <w:i/>
          <w:iCs/>
          <w:color w:val="231F20"/>
          <w:sz w:val="17"/>
          <w:szCs w:val="17"/>
        </w:rPr>
      </w:pPr>
    </w:p>
    <w:p w14:paraId="5F496E67" w14:textId="78B3AF3D" w:rsidR="7AE28BE3" w:rsidRDefault="7AE28BE3" w:rsidP="7AE28BE3">
      <w:pPr>
        <w:ind w:firstLine="425"/>
        <w:jc w:val="both"/>
        <w:rPr>
          <w:b/>
          <w:bCs/>
          <w:i/>
          <w:iCs/>
          <w:color w:val="231F20"/>
          <w:sz w:val="17"/>
          <w:szCs w:val="17"/>
        </w:rPr>
      </w:pPr>
    </w:p>
    <w:p w14:paraId="657F2C1D" w14:textId="2B33006C" w:rsidR="7AE28BE3" w:rsidRDefault="7AE28BE3" w:rsidP="7AE28BE3">
      <w:pPr>
        <w:ind w:firstLine="425"/>
        <w:jc w:val="both"/>
        <w:rPr>
          <w:b/>
          <w:bCs/>
          <w:i/>
          <w:iCs/>
          <w:color w:val="231F20"/>
          <w:sz w:val="17"/>
          <w:szCs w:val="17"/>
        </w:rPr>
      </w:pPr>
    </w:p>
    <w:p w14:paraId="05FD932C" w14:textId="4C9EF60C" w:rsidR="7AE28BE3" w:rsidRDefault="7AE28BE3" w:rsidP="7AE28BE3">
      <w:pPr>
        <w:ind w:firstLine="425"/>
        <w:jc w:val="both"/>
        <w:rPr>
          <w:b/>
          <w:bCs/>
          <w:i/>
          <w:iCs/>
          <w:color w:val="231F20"/>
          <w:sz w:val="17"/>
          <w:szCs w:val="17"/>
        </w:rPr>
      </w:pPr>
    </w:p>
    <w:p w14:paraId="44F4FAE4" w14:textId="77777777" w:rsidR="00F7210C" w:rsidRDefault="00F7210C">
      <w:pPr>
        <w:pBdr>
          <w:top w:val="nil"/>
          <w:left w:val="nil"/>
          <w:bottom w:val="nil"/>
          <w:right w:val="nil"/>
          <w:between w:val="nil"/>
        </w:pBdr>
        <w:ind w:left="1344"/>
        <w:rPr>
          <w:sz w:val="20"/>
          <w:szCs w:val="20"/>
        </w:rPr>
      </w:pPr>
    </w:p>
    <w:p w14:paraId="74359023" w14:textId="3AECD438" w:rsidR="00BF494A" w:rsidRDefault="00F7210C" w:rsidP="00131373">
      <w:pPr>
        <w:spacing w:before="68"/>
        <w:rPr>
          <w:rFonts w:ascii="Arial" w:eastAsia="Arial" w:hAnsi="Arial" w:cs="Arial"/>
          <w:sz w:val="24"/>
          <w:szCs w:val="24"/>
        </w:rPr>
      </w:pPr>
      <w:r>
        <w:rPr>
          <w:rFonts w:ascii="Arial" w:eastAsia="Arial" w:hAnsi="Arial" w:cs="Arial"/>
          <w:noProof/>
          <w:sz w:val="24"/>
          <w:szCs w:val="24"/>
        </w:rPr>
        <w:t xml:space="preserve"> </w:t>
      </w:r>
    </w:p>
    <w:sectPr w:rsidR="00BF494A" w:rsidSect="00FF0C3B">
      <w:headerReference w:type="default" r:id="rId45"/>
      <w:pgSz w:w="12240" w:h="15840"/>
      <w:pgMar w:top="1418" w:right="1418" w:bottom="1418" w:left="1418"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79965" w14:textId="77777777" w:rsidR="00FD7FB3" w:rsidRDefault="00FD7FB3">
      <w:r>
        <w:separator/>
      </w:r>
    </w:p>
  </w:endnote>
  <w:endnote w:type="continuationSeparator" w:id="0">
    <w:p w14:paraId="09C02ACD" w14:textId="77777777" w:rsidR="00FD7FB3" w:rsidRDefault="00FD7F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5C0E47D4-46F8-4340-B66C-7FCAE11C83B4}"/>
  </w:font>
  <w:font w:name="Calibri">
    <w:panose1 w:val="020F0502020204030204"/>
    <w:charset w:val="00"/>
    <w:family w:val="swiss"/>
    <w:pitch w:val="variable"/>
    <w:sig w:usb0="E4002EFF" w:usb1="C200247B" w:usb2="00000009" w:usb3="00000000" w:csb0="000001FF" w:csb1="00000000"/>
    <w:embedRegular r:id="rId2" w:fontKey="{5DCE977E-3434-41ED-8549-2AC855820BAC}"/>
    <w:embedBold r:id="rId3" w:fontKey="{CCC559F2-94DD-4A2A-BF60-A90BAC37DB3E}"/>
    <w:embedBoldItalic r:id="rId4" w:fontKey="{79A564B7-8637-425C-B3FC-47E7189907EC}"/>
  </w:font>
  <w:font w:name="Trebuchet MS">
    <w:panose1 w:val="020B0603020202020204"/>
    <w:charset w:val="00"/>
    <w:family w:val="swiss"/>
    <w:pitch w:val="variable"/>
    <w:sig w:usb0="00000687" w:usb1="00000000" w:usb2="00000000" w:usb3="00000000" w:csb0="0000009F" w:csb1="00000000"/>
    <w:embedBold r:id="rId5" w:fontKey="{4D9E91EA-694F-4354-9D41-3F64FF947263}"/>
  </w:font>
  <w:font w:name="Georgia">
    <w:panose1 w:val="02040502050405020303"/>
    <w:charset w:val="00"/>
    <w:family w:val="roman"/>
    <w:pitch w:val="variable"/>
    <w:sig w:usb0="00000287" w:usb1="00000000" w:usb2="00000000" w:usb3="00000000" w:csb0="0000009F" w:csb1="00000000"/>
    <w:embedItalic r:id="rId6" w:fontKey="{94FA74E8-2F24-4F30-86F8-F2B15EA3930C}"/>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7" w:fontKey="{F397B2A5-7C76-42A3-BA03-01C1AB44A78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7FC3D" w14:textId="77777777" w:rsidR="00FD7FB3" w:rsidRDefault="00FD7FB3">
      <w:r>
        <w:separator/>
      </w:r>
    </w:p>
  </w:footnote>
  <w:footnote w:type="continuationSeparator" w:id="0">
    <w:p w14:paraId="672BD7BC" w14:textId="77777777" w:rsidR="00FD7FB3" w:rsidRDefault="00FD7F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9386F" w14:textId="77777777" w:rsidR="00BF494A" w:rsidRDefault="00BF494A">
    <w:pPr>
      <w:pBdr>
        <w:top w:val="nil"/>
        <w:left w:val="nil"/>
        <w:bottom w:val="nil"/>
        <w:right w:val="nil"/>
        <w:between w:val="nil"/>
      </w:pBdr>
      <w:spacing w:line="14" w:lineRule="auto"/>
      <w:rPr>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14FEC"/>
    <w:multiLevelType w:val="hybridMultilevel"/>
    <w:tmpl w:val="B1D81FC4"/>
    <w:lvl w:ilvl="0" w:tplc="1A4EA392">
      <w:start w:val="1"/>
      <w:numFmt w:val="decimal"/>
      <w:lvlText w:val="%1."/>
      <w:lvlJc w:val="left"/>
      <w:pPr>
        <w:ind w:left="720" w:hanging="360"/>
      </w:pPr>
    </w:lvl>
    <w:lvl w:ilvl="1" w:tplc="8E84087C">
      <w:start w:val="1"/>
      <w:numFmt w:val="lowerLetter"/>
      <w:lvlText w:val="%2."/>
      <w:lvlJc w:val="left"/>
      <w:pPr>
        <w:ind w:left="1440" w:hanging="360"/>
      </w:pPr>
    </w:lvl>
    <w:lvl w:ilvl="2" w:tplc="E656F074">
      <w:start w:val="1"/>
      <w:numFmt w:val="lowerRoman"/>
      <w:lvlText w:val="%3."/>
      <w:lvlJc w:val="right"/>
      <w:pPr>
        <w:ind w:left="2160" w:hanging="180"/>
      </w:pPr>
    </w:lvl>
    <w:lvl w:ilvl="3" w:tplc="57D6442C">
      <w:start w:val="1"/>
      <w:numFmt w:val="decimal"/>
      <w:lvlText w:val="%4."/>
      <w:lvlJc w:val="left"/>
      <w:pPr>
        <w:ind w:left="2880" w:hanging="360"/>
      </w:pPr>
    </w:lvl>
    <w:lvl w:ilvl="4" w:tplc="C592132A">
      <w:start w:val="1"/>
      <w:numFmt w:val="lowerLetter"/>
      <w:lvlText w:val="%5."/>
      <w:lvlJc w:val="left"/>
      <w:pPr>
        <w:ind w:left="3600" w:hanging="360"/>
      </w:pPr>
    </w:lvl>
    <w:lvl w:ilvl="5" w:tplc="898E8C0A">
      <w:start w:val="1"/>
      <w:numFmt w:val="lowerRoman"/>
      <w:lvlText w:val="%6."/>
      <w:lvlJc w:val="right"/>
      <w:pPr>
        <w:ind w:left="4320" w:hanging="180"/>
      </w:pPr>
    </w:lvl>
    <w:lvl w:ilvl="6" w:tplc="F80A2922">
      <w:start w:val="1"/>
      <w:numFmt w:val="decimal"/>
      <w:lvlText w:val="%7."/>
      <w:lvlJc w:val="left"/>
      <w:pPr>
        <w:ind w:left="5040" w:hanging="360"/>
      </w:pPr>
    </w:lvl>
    <w:lvl w:ilvl="7" w:tplc="5B94D5EC">
      <w:start w:val="1"/>
      <w:numFmt w:val="lowerLetter"/>
      <w:lvlText w:val="%8."/>
      <w:lvlJc w:val="left"/>
      <w:pPr>
        <w:ind w:left="5760" w:hanging="360"/>
      </w:pPr>
    </w:lvl>
    <w:lvl w:ilvl="8" w:tplc="4ECA105E">
      <w:start w:val="1"/>
      <w:numFmt w:val="lowerRoman"/>
      <w:lvlText w:val="%9."/>
      <w:lvlJc w:val="right"/>
      <w:pPr>
        <w:ind w:left="6480" w:hanging="180"/>
      </w:pPr>
    </w:lvl>
  </w:abstractNum>
  <w:abstractNum w:abstractNumId="1" w15:restartNumberingAfterBreak="0">
    <w:nsid w:val="08DC1746"/>
    <w:multiLevelType w:val="multilevel"/>
    <w:tmpl w:val="30DE06B0"/>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30224C3"/>
    <w:multiLevelType w:val="hybridMultilevel"/>
    <w:tmpl w:val="AB5A3218"/>
    <w:lvl w:ilvl="0" w:tplc="4D1CBF20">
      <w:start w:val="1"/>
      <w:numFmt w:val="decimal"/>
      <w:lvlText w:val="%1."/>
      <w:lvlJc w:val="left"/>
      <w:pPr>
        <w:ind w:left="720" w:hanging="360"/>
      </w:pPr>
    </w:lvl>
    <w:lvl w:ilvl="1" w:tplc="B086A640">
      <w:start w:val="1"/>
      <w:numFmt w:val="lowerLetter"/>
      <w:lvlText w:val="%2."/>
      <w:lvlJc w:val="left"/>
      <w:pPr>
        <w:ind w:left="1440" w:hanging="360"/>
      </w:pPr>
    </w:lvl>
    <w:lvl w:ilvl="2" w:tplc="953A3E3A">
      <w:start w:val="1"/>
      <w:numFmt w:val="lowerRoman"/>
      <w:lvlText w:val="%3."/>
      <w:lvlJc w:val="right"/>
      <w:pPr>
        <w:ind w:left="2160" w:hanging="180"/>
      </w:pPr>
    </w:lvl>
    <w:lvl w:ilvl="3" w:tplc="9CBAFBB2">
      <w:start w:val="1"/>
      <w:numFmt w:val="decimal"/>
      <w:lvlText w:val="%4."/>
      <w:lvlJc w:val="left"/>
      <w:pPr>
        <w:ind w:left="2880" w:hanging="360"/>
      </w:pPr>
    </w:lvl>
    <w:lvl w:ilvl="4" w:tplc="9230B52C">
      <w:start w:val="1"/>
      <w:numFmt w:val="lowerLetter"/>
      <w:lvlText w:val="%5."/>
      <w:lvlJc w:val="left"/>
      <w:pPr>
        <w:ind w:left="3600" w:hanging="360"/>
      </w:pPr>
    </w:lvl>
    <w:lvl w:ilvl="5" w:tplc="FCD41CEA">
      <w:start w:val="1"/>
      <w:numFmt w:val="lowerRoman"/>
      <w:lvlText w:val="%6."/>
      <w:lvlJc w:val="right"/>
      <w:pPr>
        <w:ind w:left="4320" w:hanging="180"/>
      </w:pPr>
    </w:lvl>
    <w:lvl w:ilvl="6" w:tplc="9E36F978">
      <w:start w:val="1"/>
      <w:numFmt w:val="decimal"/>
      <w:lvlText w:val="%7."/>
      <w:lvlJc w:val="left"/>
      <w:pPr>
        <w:ind w:left="5040" w:hanging="360"/>
      </w:pPr>
    </w:lvl>
    <w:lvl w:ilvl="7" w:tplc="2B3AB1EA">
      <w:start w:val="1"/>
      <w:numFmt w:val="lowerLetter"/>
      <w:lvlText w:val="%8."/>
      <w:lvlJc w:val="left"/>
      <w:pPr>
        <w:ind w:left="5760" w:hanging="360"/>
      </w:pPr>
    </w:lvl>
    <w:lvl w:ilvl="8" w:tplc="0E7028FC">
      <w:start w:val="1"/>
      <w:numFmt w:val="lowerRoman"/>
      <w:lvlText w:val="%9."/>
      <w:lvlJc w:val="right"/>
      <w:pPr>
        <w:ind w:left="6480" w:hanging="180"/>
      </w:pPr>
    </w:lvl>
  </w:abstractNum>
  <w:abstractNum w:abstractNumId="3" w15:restartNumberingAfterBreak="0">
    <w:nsid w:val="19767C5E"/>
    <w:multiLevelType w:val="multilevel"/>
    <w:tmpl w:val="E3FE4076"/>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66E18E7"/>
    <w:multiLevelType w:val="hybridMultilevel"/>
    <w:tmpl w:val="4E9E554C"/>
    <w:lvl w:ilvl="0" w:tplc="B9E8AA1C">
      <w:start w:val="1"/>
      <w:numFmt w:val="decimal"/>
      <w:lvlText w:val="%1."/>
      <w:lvlJc w:val="left"/>
      <w:pPr>
        <w:ind w:left="720" w:hanging="360"/>
      </w:pPr>
    </w:lvl>
    <w:lvl w:ilvl="1" w:tplc="95BE0C56">
      <w:start w:val="1"/>
      <w:numFmt w:val="lowerLetter"/>
      <w:lvlText w:val="%2."/>
      <w:lvlJc w:val="left"/>
      <w:pPr>
        <w:ind w:left="1440" w:hanging="360"/>
      </w:pPr>
    </w:lvl>
    <w:lvl w:ilvl="2" w:tplc="8F90F906">
      <w:start w:val="1"/>
      <w:numFmt w:val="lowerRoman"/>
      <w:lvlText w:val="%3."/>
      <w:lvlJc w:val="right"/>
      <w:pPr>
        <w:ind w:left="2160" w:hanging="180"/>
      </w:pPr>
    </w:lvl>
    <w:lvl w:ilvl="3" w:tplc="0106A002">
      <w:start w:val="1"/>
      <w:numFmt w:val="decimal"/>
      <w:lvlText w:val="%4."/>
      <w:lvlJc w:val="left"/>
      <w:pPr>
        <w:ind w:left="2880" w:hanging="360"/>
      </w:pPr>
    </w:lvl>
    <w:lvl w:ilvl="4" w:tplc="FF5037DE">
      <w:start w:val="1"/>
      <w:numFmt w:val="lowerLetter"/>
      <w:lvlText w:val="%5."/>
      <w:lvlJc w:val="left"/>
      <w:pPr>
        <w:ind w:left="3600" w:hanging="360"/>
      </w:pPr>
    </w:lvl>
    <w:lvl w:ilvl="5" w:tplc="8918E0FA">
      <w:start w:val="1"/>
      <w:numFmt w:val="lowerRoman"/>
      <w:lvlText w:val="%6."/>
      <w:lvlJc w:val="right"/>
      <w:pPr>
        <w:ind w:left="4320" w:hanging="180"/>
      </w:pPr>
    </w:lvl>
    <w:lvl w:ilvl="6" w:tplc="71A08D36">
      <w:start w:val="1"/>
      <w:numFmt w:val="decimal"/>
      <w:lvlText w:val="%7."/>
      <w:lvlJc w:val="left"/>
      <w:pPr>
        <w:ind w:left="5040" w:hanging="360"/>
      </w:pPr>
    </w:lvl>
    <w:lvl w:ilvl="7" w:tplc="F892A6F0">
      <w:start w:val="1"/>
      <w:numFmt w:val="lowerLetter"/>
      <w:lvlText w:val="%8."/>
      <w:lvlJc w:val="left"/>
      <w:pPr>
        <w:ind w:left="5760" w:hanging="360"/>
      </w:pPr>
    </w:lvl>
    <w:lvl w:ilvl="8" w:tplc="BD8090E4">
      <w:start w:val="1"/>
      <w:numFmt w:val="lowerRoman"/>
      <w:lvlText w:val="%9."/>
      <w:lvlJc w:val="right"/>
      <w:pPr>
        <w:ind w:left="6480" w:hanging="180"/>
      </w:pPr>
    </w:lvl>
  </w:abstractNum>
  <w:abstractNum w:abstractNumId="5" w15:restartNumberingAfterBreak="0">
    <w:nsid w:val="3592D458"/>
    <w:multiLevelType w:val="hybridMultilevel"/>
    <w:tmpl w:val="F63614FC"/>
    <w:lvl w:ilvl="0" w:tplc="76F65BF6">
      <w:start w:val="1"/>
      <w:numFmt w:val="decimal"/>
      <w:lvlText w:val="%1."/>
      <w:lvlJc w:val="left"/>
      <w:pPr>
        <w:ind w:left="360" w:hanging="360"/>
      </w:pPr>
    </w:lvl>
    <w:lvl w:ilvl="1" w:tplc="8764846A">
      <w:start w:val="1"/>
      <w:numFmt w:val="lowerLetter"/>
      <w:lvlText w:val="%2."/>
      <w:lvlJc w:val="left"/>
      <w:pPr>
        <w:ind w:left="1080" w:hanging="360"/>
      </w:pPr>
    </w:lvl>
    <w:lvl w:ilvl="2" w:tplc="74D2324A">
      <w:start w:val="1"/>
      <w:numFmt w:val="lowerRoman"/>
      <w:lvlText w:val="%3."/>
      <w:lvlJc w:val="right"/>
      <w:pPr>
        <w:ind w:left="1800" w:hanging="180"/>
      </w:pPr>
    </w:lvl>
    <w:lvl w:ilvl="3" w:tplc="BC54923C">
      <w:start w:val="1"/>
      <w:numFmt w:val="decimal"/>
      <w:lvlText w:val="%4."/>
      <w:lvlJc w:val="left"/>
      <w:pPr>
        <w:ind w:left="2520" w:hanging="360"/>
      </w:pPr>
    </w:lvl>
    <w:lvl w:ilvl="4" w:tplc="9962BCBA">
      <w:start w:val="1"/>
      <w:numFmt w:val="lowerLetter"/>
      <w:lvlText w:val="%5."/>
      <w:lvlJc w:val="left"/>
      <w:pPr>
        <w:ind w:left="3240" w:hanging="360"/>
      </w:pPr>
    </w:lvl>
    <w:lvl w:ilvl="5" w:tplc="E5CC895E">
      <w:start w:val="1"/>
      <w:numFmt w:val="lowerRoman"/>
      <w:lvlText w:val="%6."/>
      <w:lvlJc w:val="right"/>
      <w:pPr>
        <w:ind w:left="3960" w:hanging="180"/>
      </w:pPr>
    </w:lvl>
    <w:lvl w:ilvl="6" w:tplc="64A6BAA8">
      <w:start w:val="1"/>
      <w:numFmt w:val="decimal"/>
      <w:lvlText w:val="%7."/>
      <w:lvlJc w:val="left"/>
      <w:pPr>
        <w:ind w:left="4680" w:hanging="360"/>
      </w:pPr>
    </w:lvl>
    <w:lvl w:ilvl="7" w:tplc="5970A4EA">
      <w:start w:val="1"/>
      <w:numFmt w:val="lowerLetter"/>
      <w:lvlText w:val="%8."/>
      <w:lvlJc w:val="left"/>
      <w:pPr>
        <w:ind w:left="5400" w:hanging="360"/>
      </w:pPr>
    </w:lvl>
    <w:lvl w:ilvl="8" w:tplc="26981C36">
      <w:start w:val="1"/>
      <w:numFmt w:val="lowerRoman"/>
      <w:lvlText w:val="%9."/>
      <w:lvlJc w:val="right"/>
      <w:pPr>
        <w:ind w:left="6120" w:hanging="180"/>
      </w:pPr>
    </w:lvl>
  </w:abstractNum>
  <w:abstractNum w:abstractNumId="6" w15:restartNumberingAfterBreak="0">
    <w:nsid w:val="371520CA"/>
    <w:multiLevelType w:val="hybridMultilevel"/>
    <w:tmpl w:val="739CAB4E"/>
    <w:lvl w:ilvl="0" w:tplc="7738FDC6">
      <w:start w:val="1"/>
      <w:numFmt w:val="decimal"/>
      <w:lvlText w:val="%1."/>
      <w:lvlJc w:val="left"/>
      <w:pPr>
        <w:ind w:left="360" w:hanging="360"/>
      </w:pPr>
    </w:lvl>
    <w:lvl w:ilvl="1" w:tplc="25EC500C">
      <w:start w:val="1"/>
      <w:numFmt w:val="lowerLetter"/>
      <w:lvlText w:val="%2."/>
      <w:lvlJc w:val="left"/>
      <w:pPr>
        <w:ind w:left="1080" w:hanging="360"/>
      </w:pPr>
    </w:lvl>
    <w:lvl w:ilvl="2" w:tplc="2AC8901E">
      <w:start w:val="1"/>
      <w:numFmt w:val="lowerRoman"/>
      <w:lvlText w:val="%3."/>
      <w:lvlJc w:val="right"/>
      <w:pPr>
        <w:ind w:left="1800" w:hanging="180"/>
      </w:pPr>
    </w:lvl>
    <w:lvl w:ilvl="3" w:tplc="52669410">
      <w:start w:val="1"/>
      <w:numFmt w:val="decimal"/>
      <w:lvlText w:val="%4."/>
      <w:lvlJc w:val="left"/>
      <w:pPr>
        <w:ind w:left="2520" w:hanging="360"/>
      </w:pPr>
    </w:lvl>
    <w:lvl w:ilvl="4" w:tplc="C8CA8FB0">
      <w:start w:val="1"/>
      <w:numFmt w:val="lowerLetter"/>
      <w:lvlText w:val="%5."/>
      <w:lvlJc w:val="left"/>
      <w:pPr>
        <w:ind w:left="3240" w:hanging="360"/>
      </w:pPr>
    </w:lvl>
    <w:lvl w:ilvl="5" w:tplc="D90419D2">
      <w:start w:val="1"/>
      <w:numFmt w:val="lowerRoman"/>
      <w:lvlText w:val="%6."/>
      <w:lvlJc w:val="right"/>
      <w:pPr>
        <w:ind w:left="3960" w:hanging="180"/>
      </w:pPr>
    </w:lvl>
    <w:lvl w:ilvl="6" w:tplc="DD269802">
      <w:start w:val="1"/>
      <w:numFmt w:val="decimal"/>
      <w:lvlText w:val="%7."/>
      <w:lvlJc w:val="left"/>
      <w:pPr>
        <w:ind w:left="4680" w:hanging="360"/>
      </w:pPr>
    </w:lvl>
    <w:lvl w:ilvl="7" w:tplc="EF86719C">
      <w:start w:val="1"/>
      <w:numFmt w:val="lowerLetter"/>
      <w:lvlText w:val="%8."/>
      <w:lvlJc w:val="left"/>
      <w:pPr>
        <w:ind w:left="5400" w:hanging="360"/>
      </w:pPr>
    </w:lvl>
    <w:lvl w:ilvl="8" w:tplc="0E4E1C10">
      <w:start w:val="1"/>
      <w:numFmt w:val="lowerRoman"/>
      <w:lvlText w:val="%9."/>
      <w:lvlJc w:val="right"/>
      <w:pPr>
        <w:ind w:left="6120" w:hanging="180"/>
      </w:pPr>
    </w:lvl>
  </w:abstractNum>
  <w:abstractNum w:abstractNumId="7" w15:restartNumberingAfterBreak="0">
    <w:nsid w:val="56524B2B"/>
    <w:multiLevelType w:val="multilevel"/>
    <w:tmpl w:val="0B4CE1E0"/>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990C905"/>
    <w:multiLevelType w:val="hybridMultilevel"/>
    <w:tmpl w:val="70B8DB56"/>
    <w:lvl w:ilvl="0" w:tplc="26A867B4">
      <w:start w:val="1"/>
      <w:numFmt w:val="decimal"/>
      <w:lvlText w:val="%1."/>
      <w:lvlJc w:val="left"/>
      <w:pPr>
        <w:ind w:left="720" w:hanging="360"/>
      </w:pPr>
    </w:lvl>
    <w:lvl w:ilvl="1" w:tplc="D382A544">
      <w:start w:val="1"/>
      <w:numFmt w:val="lowerLetter"/>
      <w:lvlText w:val="%2."/>
      <w:lvlJc w:val="left"/>
      <w:pPr>
        <w:ind w:left="1440" w:hanging="360"/>
      </w:pPr>
    </w:lvl>
    <w:lvl w:ilvl="2" w:tplc="A02AE51C">
      <w:start w:val="1"/>
      <w:numFmt w:val="lowerRoman"/>
      <w:lvlText w:val="%3."/>
      <w:lvlJc w:val="right"/>
      <w:pPr>
        <w:ind w:left="2160" w:hanging="180"/>
      </w:pPr>
    </w:lvl>
    <w:lvl w:ilvl="3" w:tplc="E9724EB6">
      <w:start w:val="1"/>
      <w:numFmt w:val="decimal"/>
      <w:lvlText w:val="%4."/>
      <w:lvlJc w:val="left"/>
      <w:pPr>
        <w:ind w:left="2880" w:hanging="360"/>
      </w:pPr>
    </w:lvl>
    <w:lvl w:ilvl="4" w:tplc="2EA8291A">
      <w:start w:val="1"/>
      <w:numFmt w:val="lowerLetter"/>
      <w:lvlText w:val="%5."/>
      <w:lvlJc w:val="left"/>
      <w:pPr>
        <w:ind w:left="3600" w:hanging="360"/>
      </w:pPr>
    </w:lvl>
    <w:lvl w:ilvl="5" w:tplc="3C28241C">
      <w:start w:val="1"/>
      <w:numFmt w:val="lowerRoman"/>
      <w:lvlText w:val="%6."/>
      <w:lvlJc w:val="right"/>
      <w:pPr>
        <w:ind w:left="4320" w:hanging="180"/>
      </w:pPr>
    </w:lvl>
    <w:lvl w:ilvl="6" w:tplc="B38A5E4A">
      <w:start w:val="1"/>
      <w:numFmt w:val="decimal"/>
      <w:lvlText w:val="%7."/>
      <w:lvlJc w:val="left"/>
      <w:pPr>
        <w:ind w:left="5040" w:hanging="360"/>
      </w:pPr>
    </w:lvl>
    <w:lvl w:ilvl="7" w:tplc="D94CCB02">
      <w:start w:val="1"/>
      <w:numFmt w:val="lowerLetter"/>
      <w:lvlText w:val="%8."/>
      <w:lvlJc w:val="left"/>
      <w:pPr>
        <w:ind w:left="5760" w:hanging="360"/>
      </w:pPr>
    </w:lvl>
    <w:lvl w:ilvl="8" w:tplc="C08C4F36">
      <w:start w:val="1"/>
      <w:numFmt w:val="lowerRoman"/>
      <w:lvlText w:val="%9."/>
      <w:lvlJc w:val="right"/>
      <w:pPr>
        <w:ind w:left="6480" w:hanging="180"/>
      </w:pPr>
    </w:lvl>
  </w:abstractNum>
  <w:abstractNum w:abstractNumId="9" w15:restartNumberingAfterBreak="0">
    <w:nsid w:val="6CB65E2D"/>
    <w:multiLevelType w:val="hybridMultilevel"/>
    <w:tmpl w:val="69C051D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7A07394D"/>
    <w:multiLevelType w:val="multilevel"/>
    <w:tmpl w:val="F45E52B2"/>
    <w:lvl w:ilvl="0">
      <w:numFmt w:val="bullet"/>
      <w:lvlText w:val="●"/>
      <w:lvlJc w:val="left"/>
      <w:pPr>
        <w:ind w:left="1073" w:hanging="360"/>
      </w:pPr>
      <w:rPr>
        <w:rFonts w:ascii="Noto Sans Symbols" w:eastAsia="Noto Sans Symbols" w:hAnsi="Noto Sans Symbols" w:cs="Noto Sans Symbols"/>
        <w:b w:val="0"/>
        <w:bCs w:val="0"/>
        <w:i w:val="0"/>
        <w:iCs w:val="0"/>
        <w:sz w:val="20"/>
        <w:szCs w:val="20"/>
      </w:rPr>
    </w:lvl>
    <w:lvl w:ilvl="1">
      <w:numFmt w:val="bullet"/>
      <w:lvlText w:val="•"/>
      <w:lvlJc w:val="left"/>
      <w:pPr>
        <w:ind w:left="2016" w:hanging="360"/>
      </w:pPr>
    </w:lvl>
    <w:lvl w:ilvl="2">
      <w:numFmt w:val="bullet"/>
      <w:lvlText w:val="•"/>
      <w:lvlJc w:val="left"/>
      <w:pPr>
        <w:ind w:left="2952" w:hanging="360"/>
      </w:pPr>
    </w:lvl>
    <w:lvl w:ilvl="3">
      <w:numFmt w:val="bullet"/>
      <w:lvlText w:val="•"/>
      <w:lvlJc w:val="left"/>
      <w:pPr>
        <w:ind w:left="3888" w:hanging="360"/>
      </w:pPr>
    </w:lvl>
    <w:lvl w:ilvl="4">
      <w:numFmt w:val="bullet"/>
      <w:lvlText w:val="•"/>
      <w:lvlJc w:val="left"/>
      <w:pPr>
        <w:ind w:left="4824" w:hanging="360"/>
      </w:pPr>
    </w:lvl>
    <w:lvl w:ilvl="5">
      <w:numFmt w:val="bullet"/>
      <w:lvlText w:val="•"/>
      <w:lvlJc w:val="left"/>
      <w:pPr>
        <w:ind w:left="5760" w:hanging="360"/>
      </w:pPr>
    </w:lvl>
    <w:lvl w:ilvl="6">
      <w:numFmt w:val="bullet"/>
      <w:lvlText w:val="•"/>
      <w:lvlJc w:val="left"/>
      <w:pPr>
        <w:ind w:left="6696" w:hanging="360"/>
      </w:pPr>
    </w:lvl>
    <w:lvl w:ilvl="7">
      <w:numFmt w:val="bullet"/>
      <w:lvlText w:val="•"/>
      <w:lvlJc w:val="left"/>
      <w:pPr>
        <w:ind w:left="7632" w:hanging="360"/>
      </w:pPr>
    </w:lvl>
    <w:lvl w:ilvl="8">
      <w:numFmt w:val="bullet"/>
      <w:lvlText w:val="•"/>
      <w:lvlJc w:val="left"/>
      <w:pPr>
        <w:ind w:left="8568" w:hanging="360"/>
      </w:pPr>
    </w:lvl>
  </w:abstractNum>
  <w:abstractNum w:abstractNumId="11" w15:restartNumberingAfterBreak="0">
    <w:nsid w:val="7BB72EBC"/>
    <w:multiLevelType w:val="hybridMultilevel"/>
    <w:tmpl w:val="1070FE68"/>
    <w:lvl w:ilvl="0" w:tplc="74A2D6A4">
      <w:start w:val="1"/>
      <w:numFmt w:val="decimal"/>
      <w:lvlText w:val="%1."/>
      <w:lvlJc w:val="left"/>
      <w:pPr>
        <w:ind w:left="926" w:hanging="360"/>
      </w:pPr>
    </w:lvl>
    <w:lvl w:ilvl="1" w:tplc="0A0A88DE">
      <w:start w:val="1"/>
      <w:numFmt w:val="lowerLetter"/>
      <w:lvlText w:val="%2."/>
      <w:lvlJc w:val="left"/>
      <w:pPr>
        <w:ind w:left="1646" w:hanging="360"/>
      </w:pPr>
    </w:lvl>
    <w:lvl w:ilvl="2" w:tplc="3CEA2A20">
      <w:start w:val="1"/>
      <w:numFmt w:val="lowerRoman"/>
      <w:lvlText w:val="%3."/>
      <w:lvlJc w:val="right"/>
      <w:pPr>
        <w:ind w:left="2366" w:hanging="180"/>
      </w:pPr>
    </w:lvl>
    <w:lvl w:ilvl="3" w:tplc="6AB40DD8">
      <w:start w:val="1"/>
      <w:numFmt w:val="decimal"/>
      <w:lvlText w:val="%4."/>
      <w:lvlJc w:val="left"/>
      <w:pPr>
        <w:ind w:left="3086" w:hanging="360"/>
      </w:pPr>
    </w:lvl>
    <w:lvl w:ilvl="4" w:tplc="6DC47330">
      <w:start w:val="1"/>
      <w:numFmt w:val="lowerLetter"/>
      <w:lvlText w:val="%5."/>
      <w:lvlJc w:val="left"/>
      <w:pPr>
        <w:ind w:left="3806" w:hanging="360"/>
      </w:pPr>
    </w:lvl>
    <w:lvl w:ilvl="5" w:tplc="70A2686E">
      <w:start w:val="1"/>
      <w:numFmt w:val="lowerRoman"/>
      <w:lvlText w:val="%6."/>
      <w:lvlJc w:val="right"/>
      <w:pPr>
        <w:ind w:left="4526" w:hanging="180"/>
      </w:pPr>
    </w:lvl>
    <w:lvl w:ilvl="6" w:tplc="B206079C">
      <w:start w:val="1"/>
      <w:numFmt w:val="decimal"/>
      <w:lvlText w:val="%7."/>
      <w:lvlJc w:val="left"/>
      <w:pPr>
        <w:ind w:left="5246" w:hanging="360"/>
      </w:pPr>
    </w:lvl>
    <w:lvl w:ilvl="7" w:tplc="6BB67BF4">
      <w:start w:val="1"/>
      <w:numFmt w:val="lowerLetter"/>
      <w:lvlText w:val="%8."/>
      <w:lvlJc w:val="left"/>
      <w:pPr>
        <w:ind w:left="5966" w:hanging="360"/>
      </w:pPr>
    </w:lvl>
    <w:lvl w:ilvl="8" w:tplc="BD3896A4">
      <w:start w:val="1"/>
      <w:numFmt w:val="lowerRoman"/>
      <w:lvlText w:val="%9."/>
      <w:lvlJc w:val="right"/>
      <w:pPr>
        <w:ind w:left="6686" w:hanging="180"/>
      </w:pPr>
    </w:lvl>
  </w:abstractNum>
  <w:num w:numId="1" w16cid:durableId="849876871">
    <w:abstractNumId w:val="2"/>
  </w:num>
  <w:num w:numId="2" w16cid:durableId="86074575">
    <w:abstractNumId w:val="0"/>
  </w:num>
  <w:num w:numId="3" w16cid:durableId="1373187579">
    <w:abstractNumId w:val="11"/>
  </w:num>
  <w:num w:numId="4" w16cid:durableId="198511339">
    <w:abstractNumId w:val="6"/>
  </w:num>
  <w:num w:numId="5" w16cid:durableId="892539745">
    <w:abstractNumId w:val="5"/>
  </w:num>
  <w:num w:numId="6" w16cid:durableId="546842389">
    <w:abstractNumId w:val="8"/>
  </w:num>
  <w:num w:numId="7" w16cid:durableId="2099710948">
    <w:abstractNumId w:val="4"/>
  </w:num>
  <w:num w:numId="8" w16cid:durableId="414329021">
    <w:abstractNumId w:val="3"/>
  </w:num>
  <w:num w:numId="9" w16cid:durableId="275328485">
    <w:abstractNumId w:val="10"/>
  </w:num>
  <w:num w:numId="10" w16cid:durableId="1866358609">
    <w:abstractNumId w:val="7"/>
  </w:num>
  <w:num w:numId="11" w16cid:durableId="70665541">
    <w:abstractNumId w:val="1"/>
  </w:num>
  <w:num w:numId="12" w16cid:durableId="154541259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494A"/>
    <w:rsid w:val="00131373"/>
    <w:rsid w:val="001516E5"/>
    <w:rsid w:val="0019E0AB"/>
    <w:rsid w:val="002552F4"/>
    <w:rsid w:val="00287B45"/>
    <w:rsid w:val="002D2EB9"/>
    <w:rsid w:val="00393B94"/>
    <w:rsid w:val="00401C8E"/>
    <w:rsid w:val="0044C78A"/>
    <w:rsid w:val="004AF854"/>
    <w:rsid w:val="006721C4"/>
    <w:rsid w:val="00800AD6"/>
    <w:rsid w:val="00831816"/>
    <w:rsid w:val="008629BB"/>
    <w:rsid w:val="0091081E"/>
    <w:rsid w:val="009C42F4"/>
    <w:rsid w:val="00A80C59"/>
    <w:rsid w:val="00A82BB0"/>
    <w:rsid w:val="00B50D01"/>
    <w:rsid w:val="00B92803"/>
    <w:rsid w:val="00BF494A"/>
    <w:rsid w:val="00C97F3B"/>
    <w:rsid w:val="00D42F25"/>
    <w:rsid w:val="00DC6031"/>
    <w:rsid w:val="00E53184"/>
    <w:rsid w:val="00EA1F6C"/>
    <w:rsid w:val="00F20F58"/>
    <w:rsid w:val="00F7210C"/>
    <w:rsid w:val="00FD7FB3"/>
    <w:rsid w:val="00FE0FE6"/>
    <w:rsid w:val="00FF0C3B"/>
    <w:rsid w:val="01F8168A"/>
    <w:rsid w:val="0239F7F1"/>
    <w:rsid w:val="024424BD"/>
    <w:rsid w:val="029E8287"/>
    <w:rsid w:val="02A35CEA"/>
    <w:rsid w:val="05E0CFC3"/>
    <w:rsid w:val="05FDE63C"/>
    <w:rsid w:val="06428F5F"/>
    <w:rsid w:val="06ACEFDA"/>
    <w:rsid w:val="06ECC833"/>
    <w:rsid w:val="07042BCC"/>
    <w:rsid w:val="071E2189"/>
    <w:rsid w:val="0756707A"/>
    <w:rsid w:val="0982ABE4"/>
    <w:rsid w:val="09932E6A"/>
    <w:rsid w:val="09AC358A"/>
    <w:rsid w:val="09B7EF82"/>
    <w:rsid w:val="0A35F0A1"/>
    <w:rsid w:val="0A56DC2A"/>
    <w:rsid w:val="0A6C97B8"/>
    <w:rsid w:val="0BCB917A"/>
    <w:rsid w:val="0BED7A56"/>
    <w:rsid w:val="0C1671E0"/>
    <w:rsid w:val="0C424728"/>
    <w:rsid w:val="0C812482"/>
    <w:rsid w:val="0C9EA07B"/>
    <w:rsid w:val="0CA80081"/>
    <w:rsid w:val="0CDC854E"/>
    <w:rsid w:val="0D0127AD"/>
    <w:rsid w:val="0D9AA782"/>
    <w:rsid w:val="0E892A1D"/>
    <w:rsid w:val="0F4BDA88"/>
    <w:rsid w:val="10C48960"/>
    <w:rsid w:val="120BE3B1"/>
    <w:rsid w:val="1286A0C7"/>
    <w:rsid w:val="1289EDC8"/>
    <w:rsid w:val="12CF52A7"/>
    <w:rsid w:val="1300352C"/>
    <w:rsid w:val="135AB325"/>
    <w:rsid w:val="14852AD1"/>
    <w:rsid w:val="153AB3CF"/>
    <w:rsid w:val="15431959"/>
    <w:rsid w:val="1642F9CE"/>
    <w:rsid w:val="16722CFA"/>
    <w:rsid w:val="16981DBB"/>
    <w:rsid w:val="16BC1812"/>
    <w:rsid w:val="16BE6C6E"/>
    <w:rsid w:val="16DA4E05"/>
    <w:rsid w:val="16F8AA16"/>
    <w:rsid w:val="178B2880"/>
    <w:rsid w:val="1795D503"/>
    <w:rsid w:val="17FC2E1E"/>
    <w:rsid w:val="1853E472"/>
    <w:rsid w:val="18ABCDE9"/>
    <w:rsid w:val="19910C63"/>
    <w:rsid w:val="19D2D1B3"/>
    <w:rsid w:val="1A2AE89E"/>
    <w:rsid w:val="1A40FABA"/>
    <w:rsid w:val="1AB4D7B9"/>
    <w:rsid w:val="1ACFC965"/>
    <w:rsid w:val="1B422075"/>
    <w:rsid w:val="1BA0B497"/>
    <w:rsid w:val="1CFEC2DF"/>
    <w:rsid w:val="1D270316"/>
    <w:rsid w:val="1D749664"/>
    <w:rsid w:val="1DA4A3E3"/>
    <w:rsid w:val="1DCF2A5B"/>
    <w:rsid w:val="1DE3A6B3"/>
    <w:rsid w:val="1E136F12"/>
    <w:rsid w:val="1E203362"/>
    <w:rsid w:val="1EF2DAA5"/>
    <w:rsid w:val="1EF8DA5C"/>
    <w:rsid w:val="1F12E4BB"/>
    <w:rsid w:val="1F5648F3"/>
    <w:rsid w:val="1F90F21E"/>
    <w:rsid w:val="1FF6831A"/>
    <w:rsid w:val="21757C57"/>
    <w:rsid w:val="219574CE"/>
    <w:rsid w:val="222F9B94"/>
    <w:rsid w:val="22365BC1"/>
    <w:rsid w:val="22D46D31"/>
    <w:rsid w:val="230F1147"/>
    <w:rsid w:val="232EAAB5"/>
    <w:rsid w:val="23816A28"/>
    <w:rsid w:val="2407000B"/>
    <w:rsid w:val="24E1270D"/>
    <w:rsid w:val="2552DD1A"/>
    <w:rsid w:val="2589972F"/>
    <w:rsid w:val="25931EA3"/>
    <w:rsid w:val="25FA72E8"/>
    <w:rsid w:val="270A6249"/>
    <w:rsid w:val="2712950D"/>
    <w:rsid w:val="280A9ED7"/>
    <w:rsid w:val="28495017"/>
    <w:rsid w:val="285DC076"/>
    <w:rsid w:val="28D2F188"/>
    <w:rsid w:val="291CD17C"/>
    <w:rsid w:val="2945FB52"/>
    <w:rsid w:val="29B095BB"/>
    <w:rsid w:val="29D7E559"/>
    <w:rsid w:val="2A26B372"/>
    <w:rsid w:val="2A5CC14A"/>
    <w:rsid w:val="2A7B92D7"/>
    <w:rsid w:val="2ADC1465"/>
    <w:rsid w:val="2B500456"/>
    <w:rsid w:val="2B61EAEF"/>
    <w:rsid w:val="2B886ABA"/>
    <w:rsid w:val="2C851CC3"/>
    <w:rsid w:val="2D208156"/>
    <w:rsid w:val="2D476593"/>
    <w:rsid w:val="2D8E883E"/>
    <w:rsid w:val="2DE90A4E"/>
    <w:rsid w:val="2F442CB4"/>
    <w:rsid w:val="2F51A472"/>
    <w:rsid w:val="3019A67D"/>
    <w:rsid w:val="304DDBA7"/>
    <w:rsid w:val="305C3AA5"/>
    <w:rsid w:val="30D04947"/>
    <w:rsid w:val="30EA7A13"/>
    <w:rsid w:val="30EF5076"/>
    <w:rsid w:val="313D4838"/>
    <w:rsid w:val="3168103F"/>
    <w:rsid w:val="321A9B83"/>
    <w:rsid w:val="325024C1"/>
    <w:rsid w:val="32FACEA7"/>
    <w:rsid w:val="330B30EC"/>
    <w:rsid w:val="337CF280"/>
    <w:rsid w:val="33A94CAE"/>
    <w:rsid w:val="33D4D2D2"/>
    <w:rsid w:val="340F4261"/>
    <w:rsid w:val="3451C842"/>
    <w:rsid w:val="345DE527"/>
    <w:rsid w:val="34B8EB42"/>
    <w:rsid w:val="34CAFAF7"/>
    <w:rsid w:val="34F66522"/>
    <w:rsid w:val="353A0869"/>
    <w:rsid w:val="35AF5D5B"/>
    <w:rsid w:val="36ACEBF8"/>
    <w:rsid w:val="36EAF607"/>
    <w:rsid w:val="371705DD"/>
    <w:rsid w:val="37508C30"/>
    <w:rsid w:val="37A9D07A"/>
    <w:rsid w:val="3890C989"/>
    <w:rsid w:val="38DAEE8B"/>
    <w:rsid w:val="38EA7B81"/>
    <w:rsid w:val="3910AEC9"/>
    <w:rsid w:val="3962F1CD"/>
    <w:rsid w:val="39DEEF83"/>
    <w:rsid w:val="3A73CF69"/>
    <w:rsid w:val="3B1E7145"/>
    <w:rsid w:val="3BD519F0"/>
    <w:rsid w:val="3BDCB3C3"/>
    <w:rsid w:val="3BF206B1"/>
    <w:rsid w:val="3C18F716"/>
    <w:rsid w:val="3CCC334A"/>
    <w:rsid w:val="3D002801"/>
    <w:rsid w:val="3E158356"/>
    <w:rsid w:val="3E6DE458"/>
    <w:rsid w:val="3E71CB8E"/>
    <w:rsid w:val="3EE56E07"/>
    <w:rsid w:val="3F7D4575"/>
    <w:rsid w:val="3F9B2AA1"/>
    <w:rsid w:val="3FF63945"/>
    <w:rsid w:val="40205A3D"/>
    <w:rsid w:val="4072D0A9"/>
    <w:rsid w:val="40850C27"/>
    <w:rsid w:val="408CDCDA"/>
    <w:rsid w:val="4120357C"/>
    <w:rsid w:val="4155158E"/>
    <w:rsid w:val="417BF46F"/>
    <w:rsid w:val="42FCC0B2"/>
    <w:rsid w:val="43573025"/>
    <w:rsid w:val="43EC93F6"/>
    <w:rsid w:val="440E1D2E"/>
    <w:rsid w:val="441528A1"/>
    <w:rsid w:val="44CB3378"/>
    <w:rsid w:val="44D825D4"/>
    <w:rsid w:val="450ADCC9"/>
    <w:rsid w:val="450BAF7A"/>
    <w:rsid w:val="45DD3826"/>
    <w:rsid w:val="46019384"/>
    <w:rsid w:val="46510550"/>
    <w:rsid w:val="4656F513"/>
    <w:rsid w:val="470F0E58"/>
    <w:rsid w:val="472CED3E"/>
    <w:rsid w:val="4848095A"/>
    <w:rsid w:val="48BCA797"/>
    <w:rsid w:val="491B3DB5"/>
    <w:rsid w:val="492835D2"/>
    <w:rsid w:val="4931C5C1"/>
    <w:rsid w:val="4A0FA729"/>
    <w:rsid w:val="4A9CA2FC"/>
    <w:rsid w:val="4B2BBD71"/>
    <w:rsid w:val="4B32F542"/>
    <w:rsid w:val="4B5FF111"/>
    <w:rsid w:val="4BF91135"/>
    <w:rsid w:val="4C61BB77"/>
    <w:rsid w:val="4C620CCB"/>
    <w:rsid w:val="4CE3CBBC"/>
    <w:rsid w:val="4D2F976D"/>
    <w:rsid w:val="4DD087FF"/>
    <w:rsid w:val="4DEBCA62"/>
    <w:rsid w:val="4E400526"/>
    <w:rsid w:val="4EDC451F"/>
    <w:rsid w:val="4F0249CB"/>
    <w:rsid w:val="4F278053"/>
    <w:rsid w:val="4FB6899B"/>
    <w:rsid w:val="4FC1922B"/>
    <w:rsid w:val="50773443"/>
    <w:rsid w:val="5079075D"/>
    <w:rsid w:val="507FF80D"/>
    <w:rsid w:val="508EDDAD"/>
    <w:rsid w:val="50AD340C"/>
    <w:rsid w:val="50B17497"/>
    <w:rsid w:val="50F4010E"/>
    <w:rsid w:val="51172A50"/>
    <w:rsid w:val="512E4BFE"/>
    <w:rsid w:val="5150B1DD"/>
    <w:rsid w:val="52AF6055"/>
    <w:rsid w:val="53597C3C"/>
    <w:rsid w:val="5362DD61"/>
    <w:rsid w:val="54CCAD50"/>
    <w:rsid w:val="55012646"/>
    <w:rsid w:val="5514365A"/>
    <w:rsid w:val="5540593A"/>
    <w:rsid w:val="5573F5BD"/>
    <w:rsid w:val="55B38D57"/>
    <w:rsid w:val="5607936E"/>
    <w:rsid w:val="56394A64"/>
    <w:rsid w:val="5679CAB2"/>
    <w:rsid w:val="56824657"/>
    <w:rsid w:val="571E46F7"/>
    <w:rsid w:val="57FB28BF"/>
    <w:rsid w:val="58BBAB43"/>
    <w:rsid w:val="58C15853"/>
    <w:rsid w:val="59AD29E9"/>
    <w:rsid w:val="59FE261F"/>
    <w:rsid w:val="5A211530"/>
    <w:rsid w:val="5A2EE4D4"/>
    <w:rsid w:val="5A40E2D1"/>
    <w:rsid w:val="5A98145C"/>
    <w:rsid w:val="5BE9BF12"/>
    <w:rsid w:val="5BF3FA50"/>
    <w:rsid w:val="5C940B23"/>
    <w:rsid w:val="5CD0C28A"/>
    <w:rsid w:val="5CDD6F01"/>
    <w:rsid w:val="5DFBF0D6"/>
    <w:rsid w:val="5F002A64"/>
    <w:rsid w:val="5F3BDED2"/>
    <w:rsid w:val="5F5C7714"/>
    <w:rsid w:val="5FFF3269"/>
    <w:rsid w:val="60890327"/>
    <w:rsid w:val="60C70F20"/>
    <w:rsid w:val="60E0E12E"/>
    <w:rsid w:val="618EF3E8"/>
    <w:rsid w:val="61A25C27"/>
    <w:rsid w:val="62195C29"/>
    <w:rsid w:val="62AC506D"/>
    <w:rsid w:val="62C08C9E"/>
    <w:rsid w:val="62D67300"/>
    <w:rsid w:val="6322B065"/>
    <w:rsid w:val="63C74F8A"/>
    <w:rsid w:val="641BD0E9"/>
    <w:rsid w:val="643FA502"/>
    <w:rsid w:val="646C9047"/>
    <w:rsid w:val="65230808"/>
    <w:rsid w:val="6598319E"/>
    <w:rsid w:val="6637551C"/>
    <w:rsid w:val="666AD042"/>
    <w:rsid w:val="66907327"/>
    <w:rsid w:val="66DA6D54"/>
    <w:rsid w:val="6754096D"/>
    <w:rsid w:val="67D984F7"/>
    <w:rsid w:val="67E9B764"/>
    <w:rsid w:val="67FD53E1"/>
    <w:rsid w:val="686F683C"/>
    <w:rsid w:val="691334F9"/>
    <w:rsid w:val="694DE8EB"/>
    <w:rsid w:val="6965DE97"/>
    <w:rsid w:val="69666BE5"/>
    <w:rsid w:val="6A03F60C"/>
    <w:rsid w:val="6B247ACF"/>
    <w:rsid w:val="6B368403"/>
    <w:rsid w:val="6B9AD989"/>
    <w:rsid w:val="6C590E73"/>
    <w:rsid w:val="6CB18DFF"/>
    <w:rsid w:val="6D5E0523"/>
    <w:rsid w:val="6DA40710"/>
    <w:rsid w:val="6DD56283"/>
    <w:rsid w:val="6DE155CC"/>
    <w:rsid w:val="6DF5DD4E"/>
    <w:rsid w:val="6E099474"/>
    <w:rsid w:val="6E714829"/>
    <w:rsid w:val="6EEC4B48"/>
    <w:rsid w:val="6FF52ECC"/>
    <w:rsid w:val="708774F8"/>
    <w:rsid w:val="70B2C3B3"/>
    <w:rsid w:val="70BA69BE"/>
    <w:rsid w:val="714D83F0"/>
    <w:rsid w:val="71C448B8"/>
    <w:rsid w:val="7211084B"/>
    <w:rsid w:val="7411A7C5"/>
    <w:rsid w:val="74387361"/>
    <w:rsid w:val="74B96158"/>
    <w:rsid w:val="75900B12"/>
    <w:rsid w:val="76070A44"/>
    <w:rsid w:val="762D6FBA"/>
    <w:rsid w:val="76A14B2E"/>
    <w:rsid w:val="7725AF3B"/>
    <w:rsid w:val="779FBE93"/>
    <w:rsid w:val="77C1AA0A"/>
    <w:rsid w:val="783F2773"/>
    <w:rsid w:val="7885844F"/>
    <w:rsid w:val="796F6273"/>
    <w:rsid w:val="7AE28BE3"/>
    <w:rsid w:val="7B53D242"/>
    <w:rsid w:val="7C30ABAE"/>
    <w:rsid w:val="7CA0F5BA"/>
    <w:rsid w:val="7CCB0DA8"/>
    <w:rsid w:val="7D5B9930"/>
    <w:rsid w:val="7D886F47"/>
    <w:rsid w:val="7DB16A31"/>
    <w:rsid w:val="7DFD6180"/>
    <w:rsid w:val="7E0AA344"/>
    <w:rsid w:val="7E348470"/>
    <w:rsid w:val="7E38D29F"/>
    <w:rsid w:val="7E4F2318"/>
    <w:rsid w:val="7E97DAF9"/>
    <w:rsid w:val="7F67BBC0"/>
    <w:rsid w:val="7F9195CB"/>
    <w:rsid w:val="7F97EBFA"/>
    <w:rsid w:val="7FA96C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F3CB8"/>
  <w15:docId w15:val="{2B6AF6B5-4442-4333-AA74-4F0708215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s" w:eastAsia="es-MX"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ind w:left="352" w:right="801"/>
      <w:jc w:val="center"/>
      <w:outlineLvl w:val="0"/>
    </w:pPr>
    <w:rPr>
      <w:b/>
      <w:bCs/>
      <w:sz w:val="36"/>
      <w:szCs w:val="36"/>
    </w:rPr>
  </w:style>
  <w:style w:type="paragraph" w:styleId="Ttulo2">
    <w:name w:val="heading 2"/>
    <w:basedOn w:val="Normal"/>
    <w:next w:val="Normal"/>
    <w:uiPriority w:val="9"/>
    <w:unhideWhenUsed/>
    <w:qFormat/>
    <w:pPr>
      <w:ind w:left="1703" w:hanging="359"/>
      <w:outlineLvl w:val="1"/>
    </w:pPr>
    <w:rPr>
      <w:b/>
      <w:bCs/>
      <w:sz w:val="32"/>
      <w:szCs w:val="32"/>
    </w:rPr>
  </w:style>
  <w:style w:type="paragraph" w:styleId="Ttulo3">
    <w:name w:val="heading 3"/>
    <w:basedOn w:val="Normal"/>
    <w:next w:val="Normal"/>
    <w:uiPriority w:val="9"/>
    <w:unhideWhenUsed/>
    <w:qFormat/>
    <w:pPr>
      <w:ind w:left="3327" w:right="3706"/>
      <w:jc w:val="center"/>
      <w:outlineLvl w:val="2"/>
    </w:pPr>
    <w:rPr>
      <w:rFonts w:ascii="Calibri" w:eastAsia="Calibri" w:hAnsi="Calibri" w:cs="Calibri"/>
      <w:b/>
      <w:bCs/>
      <w:sz w:val="28"/>
      <w:szCs w:val="28"/>
    </w:rPr>
  </w:style>
  <w:style w:type="paragraph" w:styleId="Ttulo4">
    <w:name w:val="heading 4"/>
    <w:basedOn w:val="Normal"/>
    <w:next w:val="Normal"/>
    <w:uiPriority w:val="9"/>
    <w:unhideWhenUsed/>
    <w:qFormat/>
    <w:pPr>
      <w:ind w:left="592"/>
      <w:outlineLvl w:val="3"/>
    </w:pPr>
    <w:rPr>
      <w:b/>
      <w:bCs/>
      <w:sz w:val="24"/>
      <w:szCs w:val="24"/>
    </w:rPr>
  </w:style>
  <w:style w:type="paragraph" w:styleId="Ttulo5">
    <w:name w:val="heading 5"/>
    <w:basedOn w:val="Normal"/>
    <w:next w:val="Normal"/>
    <w:uiPriority w:val="9"/>
    <w:semiHidden/>
    <w:unhideWhenUsed/>
    <w:qFormat/>
    <w:pPr>
      <w:ind w:left="352"/>
      <w:jc w:val="both"/>
      <w:outlineLvl w:val="4"/>
    </w:pPr>
    <w:rPr>
      <w:b/>
      <w:bCs/>
    </w:rPr>
  </w:style>
  <w:style w:type="paragraph" w:styleId="Ttulo6">
    <w:name w:val="heading 6"/>
    <w:basedOn w:val="Normal"/>
    <w:next w:val="Normal"/>
    <w:uiPriority w:val="9"/>
    <w:semiHidden/>
    <w:unhideWhenUsed/>
    <w:qFormat/>
    <w:pPr>
      <w:ind w:left="352"/>
      <w:outlineLvl w:val="5"/>
    </w:pPr>
    <w:rPr>
      <w:b/>
      <w:bCs/>
      <w:sz w:val="20"/>
      <w:szCs w:val="20"/>
    </w:rPr>
  </w:style>
  <w:style w:type="paragraph" w:styleId="Ttulo7">
    <w:name w:val="heading 7"/>
    <w:basedOn w:val="Normal"/>
    <w:uiPriority w:val="1"/>
    <w:qFormat/>
    <w:pPr>
      <w:ind w:left="352"/>
      <w:jc w:val="both"/>
      <w:outlineLvl w:val="6"/>
    </w:pPr>
    <w:rPr>
      <w:b/>
      <w:bCs/>
      <w:i/>
      <w:iCs/>
      <w:sz w:val="20"/>
      <w:szCs w:val="20"/>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ind w:left="3334" w:right="3706"/>
      <w:jc w:val="center"/>
    </w:pPr>
    <w:rPr>
      <w:rFonts w:ascii="Trebuchet MS" w:eastAsia="Trebuchet MS" w:hAnsi="Trebuchet MS" w:cs="Trebuchet MS"/>
      <w:b/>
      <w:bCs/>
      <w:sz w:val="40"/>
      <w:szCs w:val="40"/>
    </w:rPr>
  </w:style>
  <w:style w:type="table" w:customStyle="1" w:styleId="TableNormal0">
    <w:name w:val="Table Normal"/>
    <w:uiPriority w:val="2"/>
    <w:semiHidden/>
    <w:unhideWhenUsed/>
    <w:qFormat/>
    <w:tblPr>
      <w:tblInd w:w="0" w:type="dxa"/>
      <w:tblCellMar>
        <w:top w:w="0" w:type="dxa"/>
        <w:left w:w="0" w:type="dxa"/>
        <w:bottom w:w="0" w:type="dxa"/>
        <w:right w:w="0" w:type="dxa"/>
      </w:tblCellMar>
    </w:tblPr>
  </w:style>
  <w:style w:type="paragraph" w:styleId="TDC1">
    <w:name w:val="toc 1"/>
    <w:basedOn w:val="Normal"/>
    <w:uiPriority w:val="1"/>
    <w:qFormat/>
    <w:pPr>
      <w:spacing w:before="295"/>
      <w:ind w:left="494" w:right="726"/>
      <w:jc w:val="both"/>
    </w:pPr>
    <w:rPr>
      <w:rFonts w:ascii="Calibri" w:eastAsia="Calibri" w:hAnsi="Calibri" w:cs="Calibri"/>
      <w:b/>
      <w:bCs/>
      <w:sz w:val="24"/>
      <w:szCs w:val="24"/>
      <w:lang w:val="es-ES" w:eastAsia="en-US"/>
    </w:rPr>
  </w:style>
  <w:style w:type="paragraph" w:styleId="TDC2">
    <w:name w:val="toc 2"/>
    <w:basedOn w:val="Normal"/>
    <w:uiPriority w:val="1"/>
    <w:qFormat/>
    <w:pPr>
      <w:ind w:left="494"/>
      <w:jc w:val="both"/>
    </w:pPr>
    <w:rPr>
      <w:rFonts w:ascii="Calibri" w:eastAsia="Calibri" w:hAnsi="Calibri" w:cs="Calibri"/>
      <w:b/>
      <w:bCs/>
      <w:i/>
      <w:iCs/>
      <w:sz w:val="24"/>
      <w:szCs w:val="24"/>
      <w:lang w:val="es-ES" w:eastAsia="en-US"/>
    </w:rPr>
  </w:style>
  <w:style w:type="paragraph" w:styleId="TDC3">
    <w:name w:val="toc 3"/>
    <w:basedOn w:val="Normal"/>
    <w:uiPriority w:val="1"/>
    <w:qFormat/>
    <w:pPr>
      <w:ind w:left="494"/>
    </w:pPr>
    <w:rPr>
      <w:rFonts w:ascii="Calibri" w:eastAsia="Calibri" w:hAnsi="Calibri" w:cs="Calibri"/>
      <w:sz w:val="24"/>
      <w:szCs w:val="24"/>
      <w:lang w:val="es-ES" w:eastAsia="en-US"/>
    </w:rPr>
  </w:style>
  <w:style w:type="paragraph" w:styleId="TDC4">
    <w:name w:val="toc 4"/>
    <w:basedOn w:val="Normal"/>
    <w:uiPriority w:val="1"/>
    <w:qFormat/>
    <w:pPr>
      <w:ind w:left="494" w:right="734"/>
      <w:jc w:val="both"/>
    </w:pPr>
    <w:rPr>
      <w:rFonts w:ascii="Calibri" w:eastAsia="Calibri" w:hAnsi="Calibri" w:cs="Calibri"/>
      <w:b/>
      <w:bCs/>
      <w:i/>
      <w:iCs/>
      <w:lang w:val="es-ES" w:eastAsia="en-US"/>
    </w:rPr>
  </w:style>
  <w:style w:type="paragraph" w:styleId="Textoindependiente">
    <w:name w:val="Body Text"/>
    <w:basedOn w:val="Normal"/>
    <w:uiPriority w:val="1"/>
    <w:qFormat/>
    <w:rPr>
      <w:sz w:val="20"/>
      <w:szCs w:val="20"/>
      <w:lang w:val="es-ES" w:eastAsia="en-US"/>
    </w:rPr>
  </w:style>
  <w:style w:type="paragraph" w:styleId="Prrafodelista">
    <w:name w:val="List Paragraph"/>
    <w:basedOn w:val="Normal"/>
    <w:uiPriority w:val="1"/>
    <w:qFormat/>
    <w:pPr>
      <w:ind w:left="1073" w:hanging="360"/>
    </w:pPr>
    <w:rPr>
      <w:lang w:val="es-ES" w:eastAsia="en-US"/>
    </w:rPr>
  </w:style>
  <w:style w:type="paragraph" w:customStyle="1" w:styleId="TableParagraph">
    <w:name w:val="Table Paragraph"/>
    <w:basedOn w:val="Normal"/>
    <w:uiPriority w:val="1"/>
    <w:qFormat/>
    <w:rPr>
      <w:lang w:val="es-ES" w:eastAsia="en-US"/>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tblPr>
      <w:tblStyleRowBandSize w:val="1"/>
      <w:tblStyleColBandSize w:val="1"/>
    </w:tblPr>
  </w:style>
  <w:style w:type="table" w:customStyle="1" w:styleId="aa">
    <w:basedOn w:val="TableNormal0"/>
    <w:tblPr>
      <w:tblStyleRowBandSize w:val="1"/>
      <w:tblStyleColBandSize w:val="1"/>
    </w:tblPr>
  </w:style>
  <w:style w:type="table" w:customStyle="1" w:styleId="ab">
    <w:basedOn w:val="TableNormal0"/>
    <w:tblPr>
      <w:tblStyleRowBandSize w:val="1"/>
      <w:tblStyleColBandSize w:val="1"/>
    </w:tblPr>
  </w:style>
  <w:style w:type="table" w:customStyle="1" w:styleId="ac">
    <w:basedOn w:val="TableNormal0"/>
    <w:tblPr>
      <w:tblStyleRowBandSize w:val="1"/>
      <w:tblStyleColBandSize w:val="1"/>
    </w:tblPr>
  </w:style>
  <w:style w:type="table" w:customStyle="1" w:styleId="ad">
    <w:basedOn w:val="TableNormal0"/>
    <w:tblPr>
      <w:tblStyleRowBandSize w:val="1"/>
      <w:tblStyleColBandSize w:val="1"/>
    </w:tblPr>
  </w:style>
  <w:style w:type="table" w:customStyle="1" w:styleId="ae">
    <w:basedOn w:val="TableNormal0"/>
    <w:tblPr>
      <w:tblStyleRowBandSize w:val="1"/>
      <w:tblStyleColBandSize w:val="1"/>
    </w:tblPr>
  </w:style>
  <w:style w:type="table" w:customStyle="1" w:styleId="af">
    <w:basedOn w:val="TableNormal0"/>
    <w:tblPr>
      <w:tblStyleRowBandSize w:val="1"/>
      <w:tblStyleColBandSize w:val="1"/>
    </w:tblPr>
  </w:style>
  <w:style w:type="table" w:customStyle="1" w:styleId="af0">
    <w:basedOn w:val="TableNormal0"/>
    <w:tblPr>
      <w:tblStyleRowBandSize w:val="1"/>
      <w:tblStyleColBandSize w:val="1"/>
    </w:tblPr>
  </w:style>
  <w:style w:type="table" w:customStyle="1" w:styleId="af1">
    <w:basedOn w:val="TableNormal0"/>
    <w:tblPr>
      <w:tblStyleRowBandSize w:val="1"/>
      <w:tblStyleColBandSize w:val="1"/>
    </w:tblPr>
  </w:style>
  <w:style w:type="table" w:customStyle="1" w:styleId="af2">
    <w:basedOn w:val="TableNormal0"/>
    <w:tblPr>
      <w:tblStyleRowBandSize w:val="1"/>
      <w:tblStyleColBandSize w:val="1"/>
    </w:tblPr>
  </w:style>
  <w:style w:type="table" w:customStyle="1" w:styleId="af3">
    <w:basedOn w:val="TableNormal0"/>
    <w:tblPr>
      <w:tblStyleRowBandSize w:val="1"/>
      <w:tblStyleColBandSize w:val="1"/>
    </w:tblPr>
  </w:style>
  <w:style w:type="paragraph" w:styleId="Encabezado">
    <w:name w:val="header"/>
    <w:basedOn w:val="Normal"/>
    <w:link w:val="EncabezadoCar"/>
    <w:uiPriority w:val="99"/>
    <w:unhideWhenUsed/>
    <w:rsid w:val="00F7210C"/>
    <w:pPr>
      <w:tabs>
        <w:tab w:val="center" w:pos="4419"/>
        <w:tab w:val="right" w:pos="8838"/>
      </w:tabs>
    </w:pPr>
  </w:style>
  <w:style w:type="character" w:customStyle="1" w:styleId="EncabezadoCar">
    <w:name w:val="Encabezado Car"/>
    <w:basedOn w:val="Fuentedeprrafopredeter"/>
    <w:link w:val="Encabezado"/>
    <w:uiPriority w:val="99"/>
    <w:rsid w:val="00F7210C"/>
  </w:style>
  <w:style w:type="paragraph" w:styleId="Piedepgina">
    <w:name w:val="footer"/>
    <w:basedOn w:val="Normal"/>
    <w:link w:val="PiedepginaCar"/>
    <w:uiPriority w:val="99"/>
    <w:unhideWhenUsed/>
    <w:rsid w:val="00F7210C"/>
    <w:pPr>
      <w:tabs>
        <w:tab w:val="center" w:pos="4419"/>
        <w:tab w:val="right" w:pos="8838"/>
      </w:tabs>
    </w:pPr>
  </w:style>
  <w:style w:type="character" w:customStyle="1" w:styleId="PiedepginaCar">
    <w:name w:val="Pie de página Car"/>
    <w:basedOn w:val="Fuentedeprrafopredeter"/>
    <w:link w:val="Piedepgina"/>
    <w:uiPriority w:val="99"/>
    <w:rsid w:val="00F7210C"/>
  </w:style>
  <w:style w:type="character" w:styleId="Hipervnculo">
    <w:name w:val="Hyperlink"/>
    <w:basedOn w:val="Fuentedeprrafopredeter"/>
    <w:uiPriority w:val="99"/>
    <w:unhideWhenUsed/>
    <w:rsid w:val="008629BB"/>
    <w:rPr>
      <w:color w:val="0000FF" w:themeColor="hyperlink"/>
      <w:u w:val="single"/>
    </w:rPr>
  </w:style>
  <w:style w:type="character" w:styleId="Mencinsinresolver">
    <w:name w:val="Unresolved Mention"/>
    <w:basedOn w:val="Fuentedeprrafopredeter"/>
    <w:uiPriority w:val="99"/>
    <w:semiHidden/>
    <w:unhideWhenUsed/>
    <w:rsid w:val="008629BB"/>
    <w:rPr>
      <w:color w:val="605E5C"/>
      <w:shd w:val="clear" w:color="auto" w:fill="E1DFDD"/>
    </w:rPr>
  </w:style>
  <w:style w:type="table" w:styleId="Tablaconcuadrcula">
    <w:name w:val="Table Grid"/>
    <w:basedOn w:val="Tabla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niagarainstitute.com/blog/4-types-of-working-relationships" TargetMode="External"/><Relationship Id="rId18" Type="http://schemas.openxmlformats.org/officeDocument/2006/relationships/hyperlink" Target="https://www.gob.mx/cms/uploads/attachment/file/55291/8._Ejemplo_de_procedimiento_de_promoci_n_y_ascenso.pdf" TargetMode="External"/><Relationship Id="rId26" Type="http://schemas.openxmlformats.org/officeDocument/2006/relationships/hyperlink" Target="https://doi.org/10.5465/amp.2009.39985541" TargetMode="External"/><Relationship Id="rId39" Type="http://schemas.openxmlformats.org/officeDocument/2006/relationships/hyperlink" Target="http://www.scielo.org.mx/scielo.php?script=sci_arttext&amp;pid=S2448-66552020000100239&amp;lng=es&amp;tlng=es" TargetMode="External"/><Relationship Id="rId21" Type="http://schemas.openxmlformats.org/officeDocument/2006/relationships/hyperlink" Target="https://www.forumlibertas.com/wp-content/uploads/2019/10/iv_radiograf__a_de_las_familias_numerosas_nov17_ok.pdf" TargetMode="External"/><Relationship Id="rId34" Type="http://schemas.openxmlformats.org/officeDocument/2006/relationships/hyperlink" Target="https://www.inegi.org.mx/contenidos/productos/prod_serv/contenidos/espanol/bvinegi/productos/nueva_estruc/889463900009.pdf" TargetMode="External"/><Relationship Id="rId42" Type="http://schemas.openxmlformats.org/officeDocument/2006/relationships/hyperlink" Target="https://ilostat.ilo.org/blog/how-women-are-being-left-behind-in-the-quest-for-decent-work-for-all/" TargetMode="External"/><Relationship Id="rId47"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doi.org/10.5783/revrrpp.v12i24.787" TargetMode="External"/><Relationship Id="rId29" Type="http://schemas.openxmlformats.org/officeDocument/2006/relationships/hyperlink" Target="https://www.gob.mx/conavim/es/articulos/que-es-el-techo-de-cristal-y-que-pueden-hacer-las-empresas-para-impulsar-la-igualdad-de-genero?idiom=e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gif"/><Relationship Id="rId24" Type="http://schemas.openxmlformats.org/officeDocument/2006/relationships/hyperlink" Target="http://www.scielo.org.mx/scielo.php?script=sci_arttext&amp;pid=S1870-90362017000200159&amp;lng=es&amp;tlng=es" TargetMode="External"/><Relationship Id="rId32" Type="http://schemas.openxmlformats.org/officeDocument/2006/relationships/hyperlink" Target="https://doi.org/10.5209/rev_RCED.2015.v26.n3.44491" TargetMode="External"/><Relationship Id="rId37" Type="http://schemas.openxmlformats.org/officeDocument/2006/relationships/hyperlink" Target="https://www.elsaltodiario.com/analisis/brecha-generacional-genero-dos-perspectivas-opuestas-igualdad" TargetMode="External"/><Relationship Id="rId40" Type="http://schemas.openxmlformats.org/officeDocument/2006/relationships/hyperlink" Target="https://doi.org/10.36881/yachay.v12i1.667" TargetMode="External"/><Relationship Id="rId45"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s://www.redalyc.org/journal/884/88453859009/" TargetMode="External"/><Relationship Id="rId23" Type="http://schemas.openxmlformats.org/officeDocument/2006/relationships/hyperlink" Target="https://www.eleconomista.com.mx/estados/En-Nuevo-Leon-las-mujeres-ganan-en-promedio42-menos-ingresos-por-hora-que-los-hombres-UANL-20230308-0084.html" TargetMode="External"/><Relationship Id="rId28" Type="http://schemas.openxmlformats.org/officeDocument/2006/relationships/hyperlink" Target="https://www.cndh.org.mx/sites/all/doc/cartillas/2015-2016/43-discriminacion-dh.pdf" TargetMode="External"/><Relationship Id="rId36" Type="http://schemas.openxmlformats.org/officeDocument/2006/relationships/hyperlink" Target="https://www.elsaltodiario.com" TargetMode="External"/><Relationship Id="rId10" Type="http://schemas.openxmlformats.org/officeDocument/2006/relationships/image" Target="media/image1.png"/><Relationship Id="rId19" Type="http://schemas.openxmlformats.org/officeDocument/2006/relationships/hyperlink" Target="http://hdl.handle.net/11285/573112" TargetMode="External"/><Relationship Id="rId31" Type="http://schemas.openxmlformats.org/officeDocument/2006/relationships/hyperlink" Target="https://www.jstor.org/stable/j.ctvhn0d3f.7" TargetMode="External"/><Relationship Id="rId44" Type="http://schemas.openxmlformats.org/officeDocument/2006/relationships/hyperlink" Target="https://doi.org/10.58079/tgx3" TargetMode="External"/><Relationship Id="rId4" Type="http://schemas.openxmlformats.org/officeDocument/2006/relationships/styles" Target="styles.xml"/><Relationship Id="rId9" Type="http://schemas.openxmlformats.org/officeDocument/2006/relationships/hyperlink" Target="https://www.scielo.org.mx/scielo.php?script=sci_arttext&amp;pid=S1405-94362018000100312" TargetMode="External"/><Relationship Id="rId14" Type="http://schemas.openxmlformats.org/officeDocument/2006/relationships/hyperlink" Target="https://www.niagarainstitute.com/blog/4-types-of-working-relationships" TargetMode="External"/><Relationship Id="rId22" Type="http://schemas.openxmlformats.org/officeDocument/2006/relationships/hyperlink" Target="https://psicologiaymente.com/organizaciones/como-afectan-relaciones-laborales-en-rendimiento-laboral" TargetMode="External"/><Relationship Id="rId27" Type="http://schemas.openxmlformats.org/officeDocument/2006/relationships/hyperlink" Target="https://ilostat.ilo.org/es/blog/how-women-are-being-left-behind-in-the-quest-for-decent-work-for-all/" TargetMode="External"/><Relationship Id="rId30" Type="http://schemas.openxmlformats.org/officeDocument/2006/relationships/hyperlink" Target="https://repositorio.autonoma.edu.pe/bitstream/handle/20.500.13067/2725/Loayza%20Taype%2c%20Erika%20Alexandra.pdf?sequence=1&amp;isAllowed=y" TargetMode="External"/><Relationship Id="rId35" Type="http://schemas.openxmlformats.org/officeDocument/2006/relationships/hyperlink" Target="https://hdl.handle.net/20.500.12494/47584" TargetMode="External"/><Relationship Id="rId43" Type="http://schemas.openxmlformats.org/officeDocument/2006/relationships/hyperlink" Target="https://es.statista.com/estadisticas/1299106/mexico-evolucion-de-la-brecha-de-genero/" TargetMode="Externa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image" Target="media/image3.gif"/><Relationship Id="rId17" Type="http://schemas.openxmlformats.org/officeDocument/2006/relationships/hyperlink" Target="http://hdl.handle.net/20.500.12237/2208" TargetMode="External"/><Relationship Id="rId25" Type="http://schemas.openxmlformats.org/officeDocument/2006/relationships/hyperlink" Target="https://hdl.handle.net/11537/27602" TargetMode="External"/><Relationship Id="rId33" Type="http://schemas.openxmlformats.org/officeDocument/2006/relationships/hyperlink" Target="https://raco.cat/index.php/Redes/article/view/175654/228005" TargetMode="External"/><Relationship Id="rId38" Type="http://schemas.openxmlformats.org/officeDocument/2006/relationships/hyperlink" Target="https://cienciasadmvastyp.uat.edu.mx/index.php/ACACIA/article/view/263/296" TargetMode="External"/><Relationship Id="rId46" Type="http://schemas.openxmlformats.org/officeDocument/2006/relationships/fontTable" Target="fontTable.xml"/><Relationship Id="rId20" Type="http://schemas.openxmlformats.org/officeDocument/2006/relationships/hyperlink" Target="https://www.cesuma.mx/blog/relaciones-laborales-clave-para-un-trabajo-saludable.html" TargetMode="External"/><Relationship Id="rId41" Type="http://schemas.openxmlformats.org/officeDocument/2006/relationships/hyperlink" Target="https://raona.com/la-brecha-generacional-la-clave-para-determinar-el-impacto-de-la-nueva-cultura%20corporativa/"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uljhFTbVgrabkBhsBgKgyONc1g==">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</go:docsCustomData>
</go:gDocsCustomXmlDataStorage>
</file>

<file path=customXml/itemProps1.xml><?xml version="1.0" encoding="utf-8"?>
<ds:datastoreItem xmlns:ds="http://schemas.openxmlformats.org/officeDocument/2006/customXml" ds:itemID="{4270B159-A056-45BB-A895-79EBCDB491F6}">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6072</Words>
  <Characters>33399</Characters>
  <Application>Microsoft Office Word</Application>
  <DocSecurity>0</DocSecurity>
  <Lines>278</Lines>
  <Paragraphs>78</Paragraphs>
  <ScaleCrop>false</ScaleCrop>
  <Company/>
  <LinksUpToDate>false</LinksUpToDate>
  <CharactersWithSpaces>39393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Arlethe Aguilar Villarreal</dc:creator>
  <cp:lastModifiedBy>Dora Martinez</cp:lastModifiedBy>
  <cp:revision>2</cp:revision>
  <dcterms:created xsi:type="dcterms:W3CDTF">2026-09-12T00:24:00Z</dcterms:created>
  <dcterms:modified xsi:type="dcterms:W3CDTF">2026-09-12T00:24:00Z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2026-03-11T00:00:00Z</vt:filetime>
  </property>
  <property fmtid="{D5CDD505-2E9C-101B-9397-08002B2CF9AE}" pid="4" name="Creator">
    <vt:lpwstr>Microsoft® Word para Microsoft 365</vt:lpwstr>
  </property>
  <property fmtid="{D5CDD505-2E9C-101B-9397-08002B2CF9AE}" pid="5" name="LastSaved">
    <vt:filetime>2026-08-06T00:00:00Z</vt:filetime>
  </property>
  <property fmtid="{D5CDD505-2E9C-101B-9397-08002B2CF9AE}" pid="6" name="Producer">
    <vt:lpwstr>iLovePDF</vt:lpwstr>
  </property>
</Properties>
</file>